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215F0" w:rsidP="009D48CF">
            <w:pPr>
              <w:rPr>
                <w:rFonts w:ascii="Arial" w:hAnsi="Arial"/>
              </w:rPr>
            </w:pPr>
            <w:r>
              <w:rPr>
                <w:rFonts w:ascii="Arial" w:hAnsi="Arial"/>
              </w:rPr>
              <w:t>Human Sexuality</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9215F0">
            <w:pPr>
              <w:rPr>
                <w:rFonts w:ascii="Arial" w:hAnsi="Arial"/>
              </w:rPr>
            </w:pPr>
            <w:r>
              <w:rPr>
                <w:rFonts w:ascii="Arial" w:hAnsi="Arial"/>
              </w:rPr>
              <w:t>CYW306</w:t>
            </w:r>
          </w:p>
          <w:p w:rsidR="009215F0" w:rsidRPr="00F1598C" w:rsidRDefault="009215F0">
            <w:pPr>
              <w:rPr>
                <w:rFonts w:ascii="Arial" w:hAnsi="Arial"/>
              </w:rPr>
            </w:pPr>
            <w:r>
              <w:rPr>
                <w:rFonts w:ascii="Arial" w:hAnsi="Arial"/>
              </w:rPr>
              <w:t>CYW0306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215F0" w:rsidP="009D48CF">
            <w:pPr>
              <w:rPr>
                <w:rFonts w:ascii="Arial" w:hAnsi="Arial"/>
              </w:rPr>
            </w:pPr>
            <w:r>
              <w:rPr>
                <w:rFonts w:ascii="Arial" w:hAnsi="Arial"/>
              </w:rPr>
              <w:t>Child and Youth Worker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215F0" w:rsidRDefault="009215F0">
            <w:pPr>
              <w:rPr>
                <w:rFonts w:ascii="Arial" w:hAnsi="Arial"/>
              </w:rPr>
            </w:pPr>
            <w:r>
              <w:rPr>
                <w:rFonts w:ascii="Arial" w:hAnsi="Arial"/>
              </w:rPr>
              <w:t>CYW Faculty</w:t>
            </w:r>
          </w:p>
          <w:p w:rsidR="00757B48" w:rsidRPr="00F1598C" w:rsidRDefault="009215F0">
            <w:pPr>
              <w:rPr>
                <w:rFonts w:ascii="Arial" w:hAnsi="Arial"/>
              </w:rPr>
            </w:pPr>
            <w:r>
              <w:rPr>
                <w:rFonts w:ascii="Arial" w:hAnsi="Arial"/>
              </w:rPr>
              <w:t>Maria Kahtava</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215F0">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215F0">
            <w:pPr>
              <w:rPr>
                <w:rFonts w:ascii="Arial" w:hAnsi="Arial"/>
              </w:rPr>
            </w:pPr>
            <w:r>
              <w:rPr>
                <w:rFonts w:ascii="Arial" w:hAnsi="Arial"/>
              </w:rPr>
              <w:t>CYW234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215F0">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9215F0" w:rsidRPr="009215F0" w:rsidRDefault="009215F0" w:rsidP="009215F0">
      <w:pPr>
        <w:numPr>
          <w:ilvl w:val="0"/>
          <w:numId w:val="40"/>
        </w:numPr>
        <w:autoSpaceDE w:val="0"/>
        <w:autoSpaceDN w:val="0"/>
        <w:contextualSpacing/>
        <w:rPr>
          <w:rFonts w:ascii="Calibri" w:eastAsia="Calibri" w:hAnsi="Calibri"/>
          <w:b/>
          <w:bCs/>
          <w:szCs w:val="22"/>
          <w:lang w:val="en-CA"/>
        </w:rPr>
      </w:pPr>
      <w:r w:rsidRPr="009215F0">
        <w:rPr>
          <w:rFonts w:ascii="Calibri" w:eastAsia="Calibri" w:hAnsi="Calibri"/>
          <w:b/>
          <w:bCs/>
          <w:szCs w:val="22"/>
          <w:lang w:val="en-CA"/>
        </w:rPr>
        <w:t>COURSE DESCRIPTION:</w:t>
      </w:r>
    </w:p>
    <w:p w:rsidR="009215F0" w:rsidRPr="009215F0" w:rsidRDefault="009215F0" w:rsidP="009215F0">
      <w:pPr>
        <w:autoSpaceDE w:val="0"/>
        <w:autoSpaceDN w:val="0"/>
        <w:rPr>
          <w:b/>
          <w:bCs/>
          <w:szCs w:val="24"/>
          <w:lang w:val="en-CA" w:eastAsia="en-CA"/>
        </w:rPr>
      </w:pPr>
    </w:p>
    <w:p w:rsidR="009215F0" w:rsidRPr="009215F0" w:rsidRDefault="009215F0" w:rsidP="009215F0">
      <w:pPr>
        <w:autoSpaceDE w:val="0"/>
        <w:autoSpaceDN w:val="0"/>
        <w:rPr>
          <w:bCs/>
          <w:szCs w:val="24"/>
          <w:lang w:val="en-CA" w:eastAsia="en-CA"/>
        </w:rPr>
      </w:pPr>
      <w:r w:rsidRPr="009215F0">
        <w:rPr>
          <w:bCs/>
          <w:szCs w:val="24"/>
          <w:lang w:val="en-CA" w:eastAsia="en-CA"/>
        </w:rPr>
        <w:t>Human Sexuality (CYW0306)</w:t>
      </w:r>
    </w:p>
    <w:p w:rsidR="009215F0" w:rsidRPr="009215F0" w:rsidRDefault="009215F0" w:rsidP="009215F0">
      <w:pPr>
        <w:autoSpaceDE w:val="0"/>
        <w:autoSpaceDN w:val="0"/>
        <w:rPr>
          <w:bCs/>
          <w:szCs w:val="24"/>
          <w:lang w:val="en-CA" w:eastAsia="en-CA"/>
        </w:rPr>
      </w:pPr>
    </w:p>
    <w:p w:rsidR="009215F0" w:rsidRPr="009215F0" w:rsidRDefault="009215F0" w:rsidP="009215F0">
      <w:pPr>
        <w:autoSpaceDE w:val="0"/>
        <w:autoSpaceDN w:val="0"/>
        <w:rPr>
          <w:bCs/>
          <w:szCs w:val="24"/>
          <w:lang w:val="en-CA" w:eastAsia="en-CA"/>
        </w:rPr>
      </w:pPr>
      <w:r w:rsidRPr="009215F0">
        <w:rPr>
          <w:bCs/>
          <w:szCs w:val="24"/>
          <w:lang w:val="en-CA" w:eastAsia="en-CA"/>
        </w:rPr>
        <w:t>CICE students, with assistance from a Learning Specialist, will be provided with and acquire a basic knowledge relevant to the development and attitude in society in the area of human sexuality. An understanding of sexuality and associated typical and atypical behaviour in young people will be explored. The implications of this in working with disturbed or troubled youth will be a major area of focus</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r w:rsidRPr="009215F0">
        <w:rPr>
          <w:szCs w:val="24"/>
          <w:lang w:val="en-CA" w:eastAsia="en-CA"/>
        </w:rPr>
        <w:t>`</w:t>
      </w:r>
    </w:p>
    <w:p w:rsidR="009215F0" w:rsidRPr="009215F0" w:rsidRDefault="009215F0" w:rsidP="009215F0">
      <w:pPr>
        <w:autoSpaceDE w:val="0"/>
        <w:autoSpaceDN w:val="0"/>
        <w:rPr>
          <w:b/>
          <w:bCs/>
          <w:szCs w:val="24"/>
          <w:lang w:val="en-CA" w:eastAsia="en-CA"/>
        </w:rPr>
      </w:pPr>
      <w:r w:rsidRPr="009215F0">
        <w:rPr>
          <w:b/>
          <w:bCs/>
          <w:szCs w:val="24"/>
          <w:lang w:val="en-CA" w:eastAsia="en-CA"/>
        </w:rPr>
        <w:t>II.</w:t>
      </w:r>
      <w:r w:rsidRPr="009215F0">
        <w:rPr>
          <w:b/>
          <w:bCs/>
          <w:szCs w:val="24"/>
          <w:lang w:val="en-CA" w:eastAsia="en-CA"/>
        </w:rPr>
        <w:tab/>
        <w:t>LEARNING OUTCOMES AND ELEMENTS OF THE PERFORMANCE:</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r w:rsidRPr="009215F0">
        <w:rPr>
          <w:szCs w:val="24"/>
          <w:lang w:val="en-CA" w:eastAsia="en-CA"/>
        </w:rPr>
        <w:t>Upon successful completion of this course and with the assistance of a Learning Specialist, the CICE student will demonstrate a basic ability to:</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ind w:left="360" w:hanging="360"/>
        <w:rPr>
          <w:szCs w:val="24"/>
          <w:lang w:val="en-CA" w:eastAsia="en-CA"/>
        </w:rPr>
      </w:pPr>
      <w:r w:rsidRPr="009215F0">
        <w:rPr>
          <w:szCs w:val="24"/>
          <w:lang w:val="en-CA" w:eastAsia="en-CA"/>
        </w:rPr>
        <w:t>1.   Foster and utilize therapeutic environments which respect culture and which promote the overall well-being and facilitates positive change for children and their families in a basic way.</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360"/>
        <w:rPr>
          <w:b/>
          <w:bCs/>
          <w:i/>
          <w:iCs/>
          <w:szCs w:val="24"/>
          <w:lang w:val="en-CA" w:eastAsia="en-CA"/>
        </w:rPr>
      </w:pPr>
      <w:r w:rsidRPr="009215F0">
        <w:rPr>
          <w:b/>
          <w:bCs/>
          <w:i/>
          <w:iCs/>
          <w:szCs w:val="24"/>
          <w:lang w:val="en-CA" w:eastAsia="en-CA"/>
        </w:rPr>
        <w:t xml:space="preserve"> Potential Elements of the Performance</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a.  </w:t>
      </w:r>
      <w:r w:rsidRPr="009215F0">
        <w:rPr>
          <w:szCs w:val="24"/>
          <w:lang w:val="en-CA" w:eastAsia="en-CA"/>
        </w:rPr>
        <w:tab/>
        <w:t>Discuss the historical basis leading to the development of cultural attitudes, perceptions and values in the area of human sexuality.</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b.  </w:t>
      </w:r>
      <w:r w:rsidRPr="009215F0">
        <w:rPr>
          <w:szCs w:val="24"/>
          <w:lang w:val="en-CA" w:eastAsia="en-CA"/>
        </w:rPr>
        <w:tab/>
        <w:t>Discuss the methodology of and outline the role that research plays in the study of human sexuality.</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c.  </w:t>
      </w:r>
      <w:r w:rsidRPr="009215F0">
        <w:rPr>
          <w:szCs w:val="24"/>
          <w:lang w:val="en-CA" w:eastAsia="en-CA"/>
        </w:rPr>
        <w:tab/>
        <w:t>Discuss with supporting data, acceptable sexual behaviour and the role that "context" plays in the determination of the acceptable nature of the behaviour.</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ind w:left="360" w:hanging="360"/>
        <w:rPr>
          <w:szCs w:val="24"/>
          <w:lang w:val="en-CA" w:eastAsia="en-CA"/>
        </w:rPr>
      </w:pPr>
      <w:r w:rsidRPr="009215F0">
        <w:rPr>
          <w:szCs w:val="24"/>
          <w:lang w:val="en-CA" w:eastAsia="en-CA"/>
        </w:rPr>
        <w:t>2.  Understand the basic aspects of relationships among individuals and society.</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360"/>
        <w:rPr>
          <w:b/>
          <w:bCs/>
          <w:i/>
          <w:iCs/>
          <w:szCs w:val="24"/>
          <w:lang w:val="en-CA" w:eastAsia="en-CA"/>
        </w:rPr>
      </w:pPr>
      <w:r w:rsidRPr="009215F0">
        <w:rPr>
          <w:b/>
          <w:bCs/>
          <w:i/>
          <w:iCs/>
          <w:szCs w:val="24"/>
          <w:lang w:val="en-CA" w:eastAsia="en-CA"/>
        </w:rPr>
        <w:t>Potential Elements of the Performance</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360"/>
        <w:rPr>
          <w:szCs w:val="24"/>
          <w:lang w:val="en-CA" w:eastAsia="en-CA"/>
        </w:rPr>
      </w:pPr>
      <w:r w:rsidRPr="009215F0">
        <w:rPr>
          <w:szCs w:val="24"/>
          <w:lang w:val="en-CA" w:eastAsia="en-CA"/>
        </w:rPr>
        <w:t xml:space="preserve">a.  </w:t>
      </w:r>
      <w:r w:rsidRPr="009215F0">
        <w:rPr>
          <w:szCs w:val="24"/>
          <w:lang w:val="en-CA" w:eastAsia="en-CA"/>
        </w:rPr>
        <w:tab/>
        <w:t>Explain the role of gender in sexual learning.</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360"/>
        <w:rPr>
          <w:szCs w:val="24"/>
          <w:lang w:val="en-CA" w:eastAsia="en-CA"/>
        </w:rPr>
      </w:pPr>
      <w:r w:rsidRPr="009215F0">
        <w:rPr>
          <w:szCs w:val="24"/>
          <w:lang w:val="en-CA" w:eastAsia="en-CA"/>
        </w:rPr>
        <w:t xml:space="preserve">b.  </w:t>
      </w:r>
      <w:r w:rsidRPr="009215F0">
        <w:rPr>
          <w:szCs w:val="24"/>
          <w:lang w:val="en-CA" w:eastAsia="en-CA"/>
        </w:rPr>
        <w:tab/>
        <w:t>Identify the role that family structure and function plays in this area.</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c.  </w:t>
      </w:r>
      <w:r w:rsidRPr="009215F0">
        <w:rPr>
          <w:szCs w:val="24"/>
          <w:lang w:val="en-CA" w:eastAsia="en-CA"/>
        </w:rPr>
        <w:tab/>
        <w:t>Describe the role that the socialization process in general plays in the development of a sexual identity.</w:t>
      </w:r>
    </w:p>
    <w:p w:rsidR="009215F0" w:rsidRPr="009215F0" w:rsidRDefault="009215F0" w:rsidP="009215F0">
      <w:pPr>
        <w:autoSpaceDE w:val="0"/>
        <w:autoSpaceDN w:val="0"/>
        <w:ind w:left="72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d. </w:t>
      </w:r>
      <w:r w:rsidRPr="009215F0">
        <w:rPr>
          <w:szCs w:val="24"/>
          <w:lang w:val="en-CA" w:eastAsia="en-CA"/>
        </w:rPr>
        <w:tab/>
        <w:t>Discuss the role of the media that is influential in the development of sex roles.</w:t>
      </w:r>
    </w:p>
    <w:p w:rsidR="009215F0" w:rsidRPr="009215F0" w:rsidRDefault="009215F0" w:rsidP="009215F0">
      <w:pPr>
        <w:autoSpaceDE w:val="0"/>
        <w:autoSpaceDN w:val="0"/>
        <w:ind w:left="720" w:hanging="360"/>
        <w:rPr>
          <w:szCs w:val="24"/>
          <w:lang w:val="en-CA" w:eastAsia="en-CA"/>
        </w:rPr>
      </w:pPr>
    </w:p>
    <w:p w:rsidR="009215F0" w:rsidRPr="009215F0" w:rsidRDefault="009215F0" w:rsidP="009215F0">
      <w:pPr>
        <w:autoSpaceDE w:val="0"/>
        <w:autoSpaceDN w:val="0"/>
        <w:ind w:left="720" w:hanging="360"/>
        <w:rPr>
          <w:szCs w:val="24"/>
          <w:lang w:val="en-CA" w:eastAsia="en-CA"/>
        </w:rPr>
      </w:pP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ind w:left="360" w:hanging="360"/>
        <w:rPr>
          <w:szCs w:val="24"/>
          <w:lang w:val="en-CA" w:eastAsia="en-CA"/>
        </w:rPr>
      </w:pPr>
      <w:r w:rsidRPr="009215F0">
        <w:rPr>
          <w:szCs w:val="24"/>
          <w:lang w:val="en-CA" w:eastAsia="en-CA"/>
        </w:rPr>
        <w:t xml:space="preserve">3.  </w:t>
      </w:r>
      <w:r w:rsidRPr="009215F0">
        <w:rPr>
          <w:szCs w:val="24"/>
          <w:lang w:val="en-CA" w:eastAsia="en-CA"/>
        </w:rPr>
        <w:tab/>
        <w:t>Basically design and implement strategies that promote client advocacy and community education to enhance psychosexual development in children, youths and their families.</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360"/>
        <w:rPr>
          <w:b/>
          <w:bCs/>
          <w:i/>
          <w:iCs/>
          <w:szCs w:val="24"/>
          <w:lang w:val="en-CA" w:eastAsia="en-CA"/>
        </w:rPr>
      </w:pPr>
      <w:r w:rsidRPr="009215F0">
        <w:rPr>
          <w:b/>
          <w:bCs/>
          <w:i/>
          <w:iCs/>
          <w:szCs w:val="24"/>
          <w:lang w:val="en-CA" w:eastAsia="en-CA"/>
        </w:rPr>
        <w:t>Potential Elements of the performance</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360"/>
        <w:rPr>
          <w:szCs w:val="24"/>
          <w:lang w:val="en-CA" w:eastAsia="en-CA"/>
        </w:rPr>
      </w:pPr>
      <w:r w:rsidRPr="009215F0">
        <w:rPr>
          <w:szCs w:val="24"/>
          <w:lang w:val="en-CA" w:eastAsia="en-CA"/>
        </w:rPr>
        <w:t xml:space="preserve">a. </w:t>
      </w:r>
      <w:r w:rsidRPr="009215F0">
        <w:rPr>
          <w:szCs w:val="24"/>
          <w:lang w:val="en-CA" w:eastAsia="en-CA"/>
        </w:rPr>
        <w:tab/>
        <w:t>Describe the function and role played by each in the human sexual response cycle.</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b.  </w:t>
      </w:r>
      <w:r w:rsidRPr="009215F0">
        <w:rPr>
          <w:szCs w:val="24"/>
          <w:lang w:val="en-CA" w:eastAsia="en-CA"/>
        </w:rPr>
        <w:tab/>
        <w:t>Define the issues that may be problematic in providing advocacy and community education.</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c.  </w:t>
      </w:r>
      <w:r w:rsidRPr="009215F0">
        <w:rPr>
          <w:szCs w:val="24"/>
          <w:lang w:val="en-CA" w:eastAsia="en-CA"/>
        </w:rPr>
        <w:tab/>
        <w:t xml:space="preserve">Participate in small group sessions with fellow students to practice the delivery of groups for children and youth related to sex education and human sexuality. </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360" w:hanging="360"/>
        <w:rPr>
          <w:szCs w:val="24"/>
          <w:lang w:val="en-CA" w:eastAsia="en-CA"/>
        </w:rPr>
      </w:pPr>
      <w:r w:rsidRPr="009215F0">
        <w:rPr>
          <w:szCs w:val="24"/>
          <w:lang w:val="en-CA" w:eastAsia="en-CA"/>
        </w:rPr>
        <w:t>4.</w:t>
      </w:r>
      <w:r w:rsidRPr="009215F0">
        <w:rPr>
          <w:szCs w:val="24"/>
          <w:lang w:val="en-CA" w:eastAsia="en-CA"/>
        </w:rPr>
        <w:tab/>
        <w:t>To the best of the student’s ability, the CICE student will manage the use of time and other resources to attain personal and/or project related goals.</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keepNext/>
        <w:autoSpaceDE w:val="0"/>
        <w:autoSpaceDN w:val="0"/>
        <w:ind w:firstLine="360"/>
        <w:outlineLvl w:val="3"/>
        <w:rPr>
          <w:b/>
          <w:bCs/>
          <w:i/>
          <w:iCs/>
          <w:szCs w:val="24"/>
          <w:lang w:val="en-GB" w:eastAsia="en-CA"/>
        </w:rPr>
      </w:pPr>
      <w:r w:rsidRPr="009215F0">
        <w:rPr>
          <w:b/>
          <w:bCs/>
          <w:i/>
          <w:iCs/>
          <w:szCs w:val="24"/>
          <w:lang w:val="en-GB" w:eastAsia="en-CA"/>
        </w:rPr>
        <w:t>Potential Elements of the Performance</w:t>
      </w:r>
    </w:p>
    <w:p w:rsidR="009215F0" w:rsidRPr="009215F0" w:rsidRDefault="009215F0" w:rsidP="009215F0">
      <w:pPr>
        <w:autoSpaceDE w:val="0"/>
        <w:autoSpaceDN w:val="0"/>
        <w:rPr>
          <w:szCs w:val="24"/>
          <w:lang w:val="en-GB"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a. </w:t>
      </w:r>
      <w:r w:rsidRPr="009215F0">
        <w:rPr>
          <w:szCs w:val="24"/>
          <w:lang w:val="en-CA" w:eastAsia="en-CA"/>
        </w:rPr>
        <w:tab/>
        <w:t>Interact with others in groups or teams in ways that contribute to effective working relationships and the achievement of goals.</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autoSpaceDE w:val="0"/>
        <w:autoSpaceDN w:val="0"/>
        <w:ind w:left="720" w:hanging="360"/>
        <w:rPr>
          <w:szCs w:val="24"/>
          <w:lang w:val="en-CA" w:eastAsia="en-CA"/>
        </w:rPr>
      </w:pPr>
      <w:r w:rsidRPr="009215F0">
        <w:rPr>
          <w:szCs w:val="24"/>
          <w:lang w:val="en-CA" w:eastAsia="en-CA"/>
        </w:rPr>
        <w:t xml:space="preserve">b.  </w:t>
      </w:r>
      <w:r w:rsidRPr="009215F0">
        <w:rPr>
          <w:szCs w:val="24"/>
          <w:lang w:val="en-CA" w:eastAsia="en-CA"/>
        </w:rPr>
        <w:tab/>
        <w:t>Engage in the preparation of a small group presentation in an area of mutual interest from areas suggested or another agreed to with the instructor.</w:t>
      </w:r>
    </w:p>
    <w:p w:rsidR="009215F0" w:rsidRPr="009215F0" w:rsidRDefault="009215F0" w:rsidP="009215F0">
      <w:pPr>
        <w:autoSpaceDE w:val="0"/>
        <w:autoSpaceDN w:val="0"/>
        <w:ind w:left="360" w:hanging="360"/>
        <w:rPr>
          <w:szCs w:val="24"/>
          <w:lang w:val="en-CA" w:eastAsia="en-CA"/>
        </w:rPr>
      </w:pPr>
    </w:p>
    <w:p w:rsidR="009215F0" w:rsidRPr="009215F0" w:rsidRDefault="009215F0" w:rsidP="009215F0">
      <w:pPr>
        <w:numPr>
          <w:ilvl w:val="0"/>
          <w:numId w:val="38"/>
        </w:numPr>
        <w:tabs>
          <w:tab w:val="num" w:pos="720"/>
        </w:tabs>
        <w:autoSpaceDE w:val="0"/>
        <w:autoSpaceDN w:val="0"/>
        <w:ind w:left="720"/>
        <w:rPr>
          <w:szCs w:val="24"/>
          <w:lang w:val="en-CA" w:eastAsia="en-CA"/>
        </w:rPr>
      </w:pPr>
      <w:r w:rsidRPr="009215F0">
        <w:rPr>
          <w:szCs w:val="24"/>
          <w:lang w:val="en-CA" w:eastAsia="en-CA"/>
        </w:rPr>
        <w:t>Conduct the presentation using a variety of materials and methods that are appropriate to the subject area as well as to the needs of the audience.</w:t>
      </w:r>
    </w:p>
    <w:p w:rsidR="009215F0" w:rsidRPr="009215F0" w:rsidRDefault="009215F0" w:rsidP="009215F0">
      <w:pPr>
        <w:autoSpaceDE w:val="0"/>
        <w:autoSpaceDN w:val="0"/>
        <w:rPr>
          <w:szCs w:val="24"/>
          <w:lang w:val="en-CA" w:eastAsia="en-CA"/>
        </w:rPr>
      </w:pPr>
    </w:p>
    <w:p w:rsidR="009215F0" w:rsidRPr="009215F0" w:rsidRDefault="009215F0" w:rsidP="009215F0">
      <w:pPr>
        <w:numPr>
          <w:ilvl w:val="0"/>
          <w:numId w:val="38"/>
        </w:numPr>
        <w:tabs>
          <w:tab w:val="num" w:pos="720"/>
        </w:tabs>
        <w:autoSpaceDE w:val="0"/>
        <w:autoSpaceDN w:val="0"/>
        <w:ind w:left="720"/>
        <w:rPr>
          <w:szCs w:val="24"/>
          <w:lang w:val="en-CA" w:eastAsia="en-CA"/>
        </w:rPr>
      </w:pPr>
      <w:r w:rsidRPr="009215F0">
        <w:rPr>
          <w:szCs w:val="24"/>
          <w:lang w:val="en-CA" w:eastAsia="en-CA"/>
        </w:rPr>
        <w:t>Preparation of a written report to reflect the essential components of the presentation. The report is to be typed in the appropriate format.</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b/>
          <w:bCs/>
          <w:szCs w:val="24"/>
          <w:lang w:val="en-CA" w:eastAsia="en-CA"/>
        </w:rPr>
      </w:pPr>
      <w:r w:rsidRPr="009215F0">
        <w:rPr>
          <w:b/>
          <w:bCs/>
          <w:szCs w:val="24"/>
          <w:lang w:val="en-CA" w:eastAsia="en-CA"/>
        </w:rPr>
        <w:t>III.</w:t>
      </w:r>
      <w:r w:rsidRPr="009215F0">
        <w:rPr>
          <w:b/>
          <w:bCs/>
          <w:szCs w:val="24"/>
          <w:lang w:val="en-CA" w:eastAsia="en-CA"/>
        </w:rPr>
        <w:tab/>
        <w:t>TOPICS:</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r w:rsidRPr="009215F0">
        <w:rPr>
          <w:szCs w:val="24"/>
          <w:lang w:val="en-CA" w:eastAsia="en-CA"/>
        </w:rPr>
        <w:t>Topics include and are not necessarily limited to the following:</w:t>
      </w:r>
    </w:p>
    <w:p w:rsidR="009215F0" w:rsidRPr="009215F0" w:rsidRDefault="009215F0" w:rsidP="009215F0">
      <w:pPr>
        <w:autoSpaceDE w:val="0"/>
        <w:autoSpaceDN w:val="0"/>
        <w:rPr>
          <w:szCs w:val="24"/>
          <w:lang w:val="en-CA" w:eastAsia="en-CA"/>
        </w:rPr>
      </w:pP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General Concept of Human Sexuality</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Understanding Human Sexuality</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Gender Development, Roles and Identity</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Love and Intimacy</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Relationships</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lastRenderedPageBreak/>
        <w:t>Childhood and Adolescent Sexuality</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Sexual Orientation</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Sexual Rights and Responsibilities</w:t>
      </w:r>
    </w:p>
    <w:p w:rsidR="009215F0" w:rsidRPr="009215F0" w:rsidRDefault="009215F0" w:rsidP="009215F0">
      <w:pPr>
        <w:numPr>
          <w:ilvl w:val="0"/>
          <w:numId w:val="39"/>
        </w:numPr>
        <w:autoSpaceDE w:val="0"/>
        <w:autoSpaceDN w:val="0"/>
        <w:rPr>
          <w:szCs w:val="24"/>
          <w:lang w:val="en-CA" w:eastAsia="en-CA"/>
        </w:rPr>
      </w:pPr>
      <w:r w:rsidRPr="009215F0">
        <w:rPr>
          <w:szCs w:val="24"/>
          <w:lang w:val="en-CA" w:eastAsia="en-CA"/>
        </w:rPr>
        <w:t>Sex and the Media</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b/>
          <w:bCs/>
          <w:szCs w:val="24"/>
          <w:lang w:val="en-CA" w:eastAsia="en-CA"/>
        </w:rPr>
      </w:pPr>
      <w:r w:rsidRPr="009215F0">
        <w:rPr>
          <w:b/>
          <w:bCs/>
          <w:szCs w:val="24"/>
          <w:lang w:val="en-CA" w:eastAsia="en-CA"/>
        </w:rPr>
        <w:t>IV.</w:t>
      </w:r>
      <w:r w:rsidRPr="009215F0">
        <w:rPr>
          <w:b/>
          <w:bCs/>
          <w:szCs w:val="24"/>
          <w:lang w:val="en-CA" w:eastAsia="en-CA"/>
        </w:rPr>
        <w:tab/>
        <w:t>REQUIRED RESOURCES/TEXTS/MATERIALS:</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jc w:val="both"/>
        <w:rPr>
          <w:szCs w:val="24"/>
          <w:lang w:val="en-CA" w:eastAsia="en-CA"/>
        </w:rPr>
      </w:pPr>
      <w:proofErr w:type="spellStart"/>
      <w:proofErr w:type="gramStart"/>
      <w:r w:rsidRPr="009215F0">
        <w:rPr>
          <w:szCs w:val="24"/>
          <w:lang w:val="en-CA" w:eastAsia="en-CA"/>
        </w:rPr>
        <w:t>Rathus</w:t>
      </w:r>
      <w:proofErr w:type="spellEnd"/>
      <w:r w:rsidRPr="009215F0">
        <w:rPr>
          <w:szCs w:val="24"/>
          <w:lang w:val="en-CA" w:eastAsia="en-CA"/>
        </w:rPr>
        <w:t xml:space="preserve">, S. A.; </w:t>
      </w:r>
      <w:proofErr w:type="spellStart"/>
      <w:r w:rsidRPr="009215F0">
        <w:rPr>
          <w:szCs w:val="24"/>
          <w:lang w:val="en-CA" w:eastAsia="en-CA"/>
        </w:rPr>
        <w:t>Nevid</w:t>
      </w:r>
      <w:proofErr w:type="spellEnd"/>
      <w:r w:rsidRPr="009215F0">
        <w:rPr>
          <w:szCs w:val="24"/>
          <w:lang w:val="en-CA" w:eastAsia="en-CA"/>
        </w:rPr>
        <w:t xml:space="preserve">, J. S.; </w:t>
      </w:r>
      <w:proofErr w:type="spellStart"/>
      <w:r w:rsidRPr="009215F0">
        <w:rPr>
          <w:szCs w:val="24"/>
          <w:lang w:val="en-CA" w:eastAsia="en-CA"/>
        </w:rPr>
        <w:t>Fichner-Rathus</w:t>
      </w:r>
      <w:proofErr w:type="spellEnd"/>
      <w:r w:rsidRPr="009215F0">
        <w:rPr>
          <w:szCs w:val="24"/>
          <w:lang w:val="en-CA" w:eastAsia="en-CA"/>
        </w:rPr>
        <w:t xml:space="preserve">, L.; </w:t>
      </w:r>
      <w:proofErr w:type="spellStart"/>
      <w:r w:rsidRPr="009215F0">
        <w:rPr>
          <w:szCs w:val="24"/>
          <w:lang w:val="en-CA" w:eastAsia="en-CA"/>
        </w:rPr>
        <w:t>Herold</w:t>
      </w:r>
      <w:proofErr w:type="spellEnd"/>
      <w:r w:rsidRPr="009215F0">
        <w:rPr>
          <w:szCs w:val="24"/>
          <w:lang w:val="en-CA" w:eastAsia="en-CA"/>
        </w:rPr>
        <w:t>, E.S. (2010).</w:t>
      </w:r>
      <w:proofErr w:type="gramEnd"/>
      <w:r w:rsidRPr="009215F0">
        <w:rPr>
          <w:szCs w:val="24"/>
          <w:lang w:val="en-CA" w:eastAsia="en-CA"/>
        </w:rPr>
        <w:t xml:space="preserve"> </w:t>
      </w:r>
      <w:proofErr w:type="gramStart"/>
      <w:r w:rsidRPr="009215F0">
        <w:rPr>
          <w:i/>
          <w:iCs/>
          <w:szCs w:val="24"/>
          <w:lang w:val="en-CA" w:eastAsia="en-CA"/>
        </w:rPr>
        <w:t>Human Sexuality in a World of Diversity</w:t>
      </w:r>
      <w:r w:rsidRPr="009215F0">
        <w:rPr>
          <w:szCs w:val="24"/>
          <w:lang w:val="en-CA" w:eastAsia="en-CA"/>
        </w:rPr>
        <w:t>, Custom Edition.</w:t>
      </w:r>
      <w:proofErr w:type="gramEnd"/>
      <w:r w:rsidRPr="009215F0">
        <w:rPr>
          <w:szCs w:val="24"/>
          <w:lang w:val="en-CA" w:eastAsia="en-CA"/>
        </w:rPr>
        <w:t xml:space="preserve"> </w:t>
      </w:r>
      <w:proofErr w:type="gramStart"/>
      <w:r w:rsidRPr="009215F0">
        <w:rPr>
          <w:szCs w:val="24"/>
          <w:lang w:val="en-CA" w:eastAsia="en-CA"/>
        </w:rPr>
        <w:t xml:space="preserve">Fourth </w:t>
      </w:r>
      <w:proofErr w:type="spellStart"/>
      <w:r w:rsidRPr="009215F0">
        <w:rPr>
          <w:szCs w:val="24"/>
          <w:lang w:val="en-CA" w:eastAsia="en-CA"/>
        </w:rPr>
        <w:t>Editon</w:t>
      </w:r>
      <w:proofErr w:type="spellEnd"/>
      <w:r w:rsidRPr="009215F0">
        <w:rPr>
          <w:szCs w:val="24"/>
          <w:lang w:val="en-CA" w:eastAsia="en-CA"/>
        </w:rPr>
        <w:t>.</w:t>
      </w:r>
      <w:proofErr w:type="gramEnd"/>
      <w:r w:rsidRPr="009215F0">
        <w:rPr>
          <w:szCs w:val="24"/>
          <w:lang w:val="en-CA" w:eastAsia="en-CA"/>
        </w:rPr>
        <w:t xml:space="preserve"> Toronto, Canada: Pearson Canada Inc.</w:t>
      </w: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b/>
          <w:bCs/>
          <w:szCs w:val="24"/>
          <w:lang w:val="en-CA" w:eastAsia="en-CA"/>
        </w:rPr>
      </w:pPr>
      <w:r w:rsidRPr="009215F0">
        <w:rPr>
          <w:b/>
          <w:bCs/>
          <w:szCs w:val="24"/>
          <w:lang w:val="en-CA" w:eastAsia="en-CA"/>
        </w:rPr>
        <w:t>V.</w:t>
      </w:r>
      <w:r w:rsidRPr="009215F0">
        <w:rPr>
          <w:b/>
          <w:bCs/>
          <w:szCs w:val="24"/>
          <w:lang w:val="en-CA" w:eastAsia="en-CA"/>
        </w:rPr>
        <w:tab/>
        <w:t>EVALUATION PROCESS AND GRADING SYSTEM:</w:t>
      </w:r>
    </w:p>
    <w:p w:rsidR="009215F0" w:rsidRPr="009215F0" w:rsidRDefault="009215F0" w:rsidP="009215F0">
      <w:pPr>
        <w:tabs>
          <w:tab w:val="left" w:pos="2880"/>
          <w:tab w:val="left" w:pos="6480"/>
        </w:tabs>
        <w:autoSpaceDE w:val="0"/>
        <w:autoSpaceDN w:val="0"/>
        <w:rPr>
          <w:rFonts w:cs="Arial"/>
          <w:b/>
          <w:i/>
          <w:szCs w:val="24"/>
          <w:lang w:val="en-CA" w:eastAsia="en-CA"/>
        </w:rPr>
      </w:pPr>
    </w:p>
    <w:p w:rsidR="009215F0" w:rsidRPr="009215F0" w:rsidRDefault="009215F0" w:rsidP="009215F0">
      <w:pPr>
        <w:tabs>
          <w:tab w:val="left" w:pos="2880"/>
          <w:tab w:val="left" w:pos="6480"/>
        </w:tabs>
        <w:autoSpaceDE w:val="0"/>
        <w:autoSpaceDN w:val="0"/>
        <w:rPr>
          <w:rFonts w:cs="Arial"/>
          <w:b/>
          <w:i/>
          <w:szCs w:val="24"/>
          <w:lang w:val="en-CA" w:eastAsia="en-CA"/>
        </w:rPr>
      </w:pPr>
    </w:p>
    <w:p w:rsidR="009215F0" w:rsidRPr="009215F0" w:rsidRDefault="009215F0" w:rsidP="009215F0">
      <w:pPr>
        <w:autoSpaceDE w:val="0"/>
        <w:autoSpaceDN w:val="0"/>
        <w:rPr>
          <w:b/>
          <w:szCs w:val="24"/>
          <w:lang w:val="en-GB" w:eastAsia="en-CA"/>
        </w:rPr>
      </w:pPr>
      <w:r w:rsidRPr="009215F0">
        <w:rPr>
          <w:b/>
          <w:szCs w:val="24"/>
          <w:lang w:val="en-CA" w:eastAsia="en-CA"/>
        </w:rPr>
        <w:t>SKILL DEVELOPMENT</w:t>
      </w:r>
      <w:r w:rsidRPr="009215F0">
        <w:rPr>
          <w:b/>
          <w:szCs w:val="24"/>
          <w:lang w:val="en-CA" w:eastAsia="en-CA"/>
        </w:rPr>
        <w:tab/>
      </w:r>
      <w:r w:rsidRPr="009215F0">
        <w:rPr>
          <w:b/>
          <w:szCs w:val="24"/>
          <w:lang w:val="en-CA" w:eastAsia="en-CA"/>
        </w:rPr>
        <w:tab/>
      </w:r>
      <w:r w:rsidRPr="009215F0">
        <w:rPr>
          <w:b/>
          <w:szCs w:val="24"/>
          <w:lang w:val="en-CA" w:eastAsia="en-CA"/>
        </w:rPr>
        <w:tab/>
      </w:r>
      <w:r w:rsidRPr="009215F0">
        <w:rPr>
          <w:b/>
          <w:szCs w:val="24"/>
          <w:lang w:val="en-CA" w:eastAsia="en-CA"/>
        </w:rPr>
        <w:tab/>
      </w:r>
      <w:r w:rsidRPr="009215F0">
        <w:rPr>
          <w:b/>
          <w:szCs w:val="24"/>
          <w:lang w:val="en-CA" w:eastAsia="en-CA"/>
        </w:rPr>
        <w:tab/>
        <w:t xml:space="preserve">                   </w:t>
      </w:r>
      <w:r w:rsidRPr="009215F0">
        <w:rPr>
          <w:b/>
          <w:szCs w:val="24"/>
          <w:lang w:val="en-CA" w:eastAsia="en-CA"/>
        </w:rPr>
        <w:tab/>
      </w:r>
      <w:r w:rsidRPr="009215F0">
        <w:rPr>
          <w:b/>
          <w:szCs w:val="24"/>
          <w:lang w:val="en-CA" w:eastAsia="en-CA"/>
        </w:rPr>
        <w:tab/>
      </w:r>
      <w:r w:rsidRPr="009215F0">
        <w:rPr>
          <w:b/>
          <w:szCs w:val="24"/>
          <w:lang w:val="en-CA" w:eastAsia="en-CA"/>
        </w:rPr>
        <w:tab/>
      </w:r>
      <w:r w:rsidRPr="009215F0">
        <w:rPr>
          <w:b/>
          <w:szCs w:val="24"/>
          <w:lang w:val="en-CA" w:eastAsia="en-CA"/>
        </w:rPr>
        <w:tab/>
        <w:t>20%</w:t>
      </w:r>
    </w:p>
    <w:p w:rsidR="009215F0" w:rsidRPr="009215F0" w:rsidRDefault="009215F0" w:rsidP="009215F0">
      <w:pPr>
        <w:autoSpaceDE w:val="0"/>
        <w:autoSpaceDN w:val="0"/>
        <w:jc w:val="both"/>
        <w:rPr>
          <w:szCs w:val="24"/>
          <w:lang w:val="en-GB" w:eastAsia="en-CA"/>
        </w:rPr>
      </w:pPr>
      <w:r w:rsidRPr="009215F0">
        <w:rPr>
          <w:szCs w:val="24"/>
          <w:lang w:val="en-GB" w:eastAsia="en-CA"/>
        </w:rPr>
        <w:t xml:space="preserve"> </w:t>
      </w:r>
    </w:p>
    <w:p w:rsidR="009215F0" w:rsidRPr="009215F0" w:rsidRDefault="009215F0" w:rsidP="009215F0">
      <w:pPr>
        <w:autoSpaceDE w:val="0"/>
        <w:autoSpaceDN w:val="0"/>
        <w:adjustRightInd w:val="0"/>
        <w:jc w:val="both"/>
        <w:rPr>
          <w:color w:val="000000"/>
          <w:sz w:val="22"/>
          <w:szCs w:val="22"/>
          <w:lang w:val="en-CA" w:eastAsia="en-CA"/>
        </w:rPr>
      </w:pPr>
      <w:r w:rsidRPr="009215F0">
        <w:rPr>
          <w:i/>
          <w:color w:val="000000"/>
          <w:sz w:val="22"/>
          <w:szCs w:val="22"/>
          <w:lang w:val="en-CA" w:eastAsia="en-CA"/>
        </w:rPr>
        <w:t>The Skill Development mark is related to the student’s ability to participate in activities and discussion and reflect upon this learning.  The format and assessment of the activities will be discussed in class and posted on D2L</w:t>
      </w:r>
      <w:r w:rsidRPr="009215F0">
        <w:rPr>
          <w:color w:val="000000"/>
          <w:sz w:val="22"/>
          <w:szCs w:val="22"/>
          <w:lang w:val="en-CA" w:eastAsia="en-CA"/>
        </w:rPr>
        <w:t>.</w:t>
      </w:r>
      <w:r w:rsidRPr="009215F0">
        <w:rPr>
          <w:i/>
          <w:color w:val="000000"/>
          <w:sz w:val="22"/>
          <w:szCs w:val="22"/>
          <w:lang w:val="en-CA" w:eastAsia="en-CA"/>
        </w:rPr>
        <w:t xml:space="preserve">   </w:t>
      </w:r>
    </w:p>
    <w:p w:rsidR="009215F0" w:rsidRPr="009215F0" w:rsidRDefault="009215F0" w:rsidP="009215F0">
      <w:pPr>
        <w:autoSpaceDE w:val="0"/>
        <w:autoSpaceDN w:val="0"/>
        <w:jc w:val="both"/>
        <w:rPr>
          <w:b/>
          <w:bCs/>
          <w:szCs w:val="24"/>
          <w:lang w:val="en-CA" w:eastAsia="en-CA"/>
        </w:rPr>
      </w:pPr>
    </w:p>
    <w:p w:rsidR="009215F0" w:rsidRPr="009215F0" w:rsidRDefault="009215F0" w:rsidP="009215F0">
      <w:pPr>
        <w:autoSpaceDE w:val="0"/>
        <w:autoSpaceDN w:val="0"/>
        <w:jc w:val="both"/>
        <w:rPr>
          <w:b/>
          <w:bCs/>
          <w:szCs w:val="24"/>
          <w:lang w:val="en-CA" w:eastAsia="en-CA"/>
        </w:rPr>
      </w:pPr>
      <w:r w:rsidRPr="009215F0">
        <w:rPr>
          <w:b/>
          <w:bCs/>
          <w:szCs w:val="24"/>
          <w:lang w:val="en-CA" w:eastAsia="en-CA"/>
        </w:rPr>
        <w:t xml:space="preserve">ASSIGNMENTS                                                                          </w:t>
      </w:r>
      <w:r w:rsidRPr="009215F0">
        <w:rPr>
          <w:b/>
          <w:bCs/>
          <w:szCs w:val="24"/>
          <w:lang w:val="en-CA" w:eastAsia="en-CA"/>
        </w:rPr>
        <w:tab/>
      </w:r>
      <w:r w:rsidRPr="009215F0">
        <w:rPr>
          <w:b/>
          <w:bCs/>
          <w:szCs w:val="24"/>
          <w:lang w:val="en-CA" w:eastAsia="en-CA"/>
        </w:rPr>
        <w:tab/>
      </w:r>
      <w:r w:rsidRPr="009215F0">
        <w:rPr>
          <w:b/>
          <w:bCs/>
          <w:szCs w:val="24"/>
          <w:lang w:val="en-CA" w:eastAsia="en-CA"/>
        </w:rPr>
        <w:tab/>
        <w:t xml:space="preserve"> </w:t>
      </w:r>
      <w:r w:rsidRPr="009215F0">
        <w:rPr>
          <w:b/>
          <w:bCs/>
          <w:szCs w:val="24"/>
          <w:lang w:val="en-CA" w:eastAsia="en-CA"/>
        </w:rPr>
        <w:tab/>
        <w:t xml:space="preserve"> </w:t>
      </w:r>
      <w:r w:rsidRPr="009215F0">
        <w:rPr>
          <w:b/>
          <w:bCs/>
          <w:szCs w:val="24"/>
          <w:lang w:val="en-CA" w:eastAsia="en-CA"/>
        </w:rPr>
        <w:tab/>
        <w:t xml:space="preserve"> 30%</w:t>
      </w:r>
    </w:p>
    <w:p w:rsidR="009215F0" w:rsidRPr="009215F0" w:rsidRDefault="009215F0" w:rsidP="009215F0">
      <w:pPr>
        <w:autoSpaceDE w:val="0"/>
        <w:autoSpaceDN w:val="0"/>
        <w:jc w:val="both"/>
        <w:rPr>
          <w:bCs/>
          <w:i/>
          <w:szCs w:val="24"/>
          <w:lang w:val="en-CA" w:eastAsia="en-CA"/>
        </w:rPr>
      </w:pPr>
    </w:p>
    <w:p w:rsidR="009215F0" w:rsidRPr="009215F0" w:rsidRDefault="009215F0" w:rsidP="009215F0">
      <w:pPr>
        <w:autoSpaceDE w:val="0"/>
        <w:autoSpaceDN w:val="0"/>
        <w:rPr>
          <w:szCs w:val="24"/>
          <w:lang w:val="en-CA" w:eastAsia="en-CA"/>
        </w:rPr>
      </w:pPr>
      <w:r w:rsidRPr="009215F0">
        <w:rPr>
          <w:i/>
          <w:szCs w:val="24"/>
          <w:lang w:val="en-CA" w:eastAsia="en-CA"/>
        </w:rPr>
        <w:t>This course has both theoretical and experiential components, involving considerable discussion and self-directed learning.</w:t>
      </w:r>
      <w:r w:rsidRPr="009215F0">
        <w:rPr>
          <w:szCs w:val="24"/>
          <w:lang w:val="en-CA" w:eastAsia="en-CA"/>
        </w:rPr>
        <w:t xml:space="preserve"> </w:t>
      </w:r>
      <w:r w:rsidRPr="009215F0">
        <w:rPr>
          <w:i/>
          <w:szCs w:val="24"/>
          <w:lang w:val="en-CA" w:eastAsia="en-CA"/>
        </w:rPr>
        <w:t xml:space="preserve">Students will engage in small group presentations, case work, </w:t>
      </w:r>
      <w:proofErr w:type="gramStart"/>
      <w:r w:rsidRPr="009215F0">
        <w:rPr>
          <w:i/>
          <w:szCs w:val="24"/>
          <w:lang w:val="en-CA" w:eastAsia="en-CA"/>
        </w:rPr>
        <w:t>group</w:t>
      </w:r>
      <w:proofErr w:type="gramEnd"/>
      <w:r w:rsidRPr="009215F0">
        <w:rPr>
          <w:i/>
          <w:szCs w:val="24"/>
          <w:lang w:val="en-CA" w:eastAsia="en-CA"/>
        </w:rPr>
        <w:t xml:space="preserve"> work and in class activities and discussions during regularly scheduled classes.  The format and assessment of the activities will be discussed in class and posted on D2L.</w:t>
      </w:r>
    </w:p>
    <w:p w:rsidR="009215F0" w:rsidRPr="009215F0" w:rsidRDefault="009215F0" w:rsidP="009215F0">
      <w:pPr>
        <w:autoSpaceDE w:val="0"/>
        <w:autoSpaceDN w:val="0"/>
        <w:jc w:val="both"/>
        <w:rPr>
          <w:szCs w:val="24"/>
          <w:lang w:val="en-CA" w:eastAsia="en-CA"/>
        </w:rPr>
      </w:pPr>
    </w:p>
    <w:p w:rsidR="009215F0" w:rsidRPr="009215F0" w:rsidRDefault="009215F0" w:rsidP="009215F0">
      <w:pPr>
        <w:autoSpaceDE w:val="0"/>
        <w:autoSpaceDN w:val="0"/>
        <w:jc w:val="both"/>
        <w:rPr>
          <w:b/>
          <w:bCs/>
          <w:szCs w:val="24"/>
          <w:lang w:eastAsia="en-CA"/>
        </w:rPr>
      </w:pPr>
      <w:r w:rsidRPr="009215F0">
        <w:rPr>
          <w:b/>
          <w:bCs/>
          <w:szCs w:val="24"/>
          <w:lang w:eastAsia="en-CA"/>
        </w:rPr>
        <w:t xml:space="preserve">TESTS     (Best 5 out of 6)                                                                                </w:t>
      </w:r>
      <w:r w:rsidRPr="009215F0">
        <w:rPr>
          <w:b/>
          <w:bCs/>
          <w:szCs w:val="24"/>
          <w:lang w:eastAsia="en-CA"/>
        </w:rPr>
        <w:tab/>
      </w:r>
      <w:r w:rsidRPr="009215F0">
        <w:rPr>
          <w:b/>
          <w:bCs/>
          <w:szCs w:val="24"/>
          <w:lang w:eastAsia="en-CA"/>
        </w:rPr>
        <w:tab/>
      </w:r>
      <w:r w:rsidRPr="009215F0">
        <w:rPr>
          <w:b/>
          <w:bCs/>
          <w:szCs w:val="24"/>
          <w:lang w:eastAsia="en-CA"/>
        </w:rPr>
        <w:tab/>
        <w:t>50%</w:t>
      </w:r>
    </w:p>
    <w:p w:rsidR="009215F0" w:rsidRPr="009215F0" w:rsidRDefault="009215F0" w:rsidP="009215F0">
      <w:pPr>
        <w:autoSpaceDE w:val="0"/>
        <w:autoSpaceDN w:val="0"/>
        <w:jc w:val="both"/>
        <w:rPr>
          <w:bCs/>
          <w:i/>
          <w:iCs/>
          <w:szCs w:val="24"/>
          <w:lang w:val="en-CA" w:eastAsia="en-CA"/>
        </w:rPr>
      </w:pPr>
    </w:p>
    <w:p w:rsidR="009215F0" w:rsidRPr="009215F0" w:rsidRDefault="009215F0" w:rsidP="009215F0">
      <w:pPr>
        <w:autoSpaceDE w:val="0"/>
        <w:autoSpaceDN w:val="0"/>
        <w:jc w:val="both"/>
        <w:rPr>
          <w:bCs/>
          <w:i/>
          <w:iCs/>
          <w:szCs w:val="24"/>
          <w:lang w:val="en-CA" w:eastAsia="en-CA"/>
        </w:rPr>
      </w:pPr>
      <w:r w:rsidRPr="009215F0">
        <w:rPr>
          <w:bCs/>
          <w:i/>
          <w:iCs/>
          <w:szCs w:val="24"/>
          <w:lang w:val="en-CA" w:eastAsia="en-CA"/>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9215F0" w:rsidRPr="009215F0" w:rsidRDefault="009215F0" w:rsidP="009215F0">
      <w:pPr>
        <w:autoSpaceDE w:val="0"/>
        <w:autoSpaceDN w:val="0"/>
        <w:jc w:val="both"/>
        <w:rPr>
          <w:b/>
          <w:bCs/>
          <w:i/>
          <w:iCs/>
          <w:szCs w:val="24"/>
          <w:lang w:val="en-CA" w:eastAsia="en-CA"/>
        </w:rPr>
      </w:pPr>
    </w:p>
    <w:p w:rsidR="009215F0" w:rsidRPr="009215F0" w:rsidRDefault="009215F0" w:rsidP="009215F0">
      <w:pPr>
        <w:autoSpaceDE w:val="0"/>
        <w:autoSpaceDN w:val="0"/>
        <w:jc w:val="both"/>
        <w:rPr>
          <w:rFonts w:cs="Arial"/>
          <w:b/>
          <w:szCs w:val="24"/>
          <w:lang w:val="en-CA" w:eastAsia="en-CA"/>
        </w:rPr>
      </w:pPr>
    </w:p>
    <w:tbl>
      <w:tblPr>
        <w:tblW w:w="0" w:type="auto"/>
        <w:tblLayout w:type="fixed"/>
        <w:tblLook w:val="0000" w:firstRow="0" w:lastRow="0" w:firstColumn="0" w:lastColumn="0" w:noHBand="0" w:noVBand="0"/>
      </w:tblPr>
      <w:tblGrid>
        <w:gridCol w:w="378"/>
        <w:gridCol w:w="8478"/>
      </w:tblGrid>
      <w:tr w:rsidR="009215F0" w:rsidRPr="009215F0" w:rsidTr="00277AA6">
        <w:trPr>
          <w:cantSplit/>
        </w:trPr>
        <w:tc>
          <w:tcPr>
            <w:tcW w:w="378" w:type="dxa"/>
          </w:tcPr>
          <w:p w:rsidR="009215F0" w:rsidRPr="009215F0" w:rsidRDefault="009215F0" w:rsidP="009215F0">
            <w:pPr>
              <w:rPr>
                <w:rFonts w:ascii="Arial" w:hAnsi="Arial"/>
              </w:rPr>
            </w:pPr>
          </w:p>
        </w:tc>
        <w:tc>
          <w:tcPr>
            <w:tcW w:w="8478" w:type="dxa"/>
          </w:tcPr>
          <w:p w:rsidR="009215F0" w:rsidRPr="009215F0" w:rsidRDefault="009215F0" w:rsidP="009215F0">
            <w:pPr>
              <w:rPr>
                <w:rFonts w:ascii="Arial" w:hAnsi="Arial"/>
              </w:rPr>
            </w:pPr>
          </w:p>
          <w:p w:rsidR="009215F0" w:rsidRPr="009215F0" w:rsidRDefault="009215F0" w:rsidP="009215F0">
            <w:pPr>
              <w:rPr>
                <w:rFonts w:ascii="Arial" w:hAnsi="Arial"/>
              </w:rPr>
            </w:pPr>
            <w:r w:rsidRPr="009215F0">
              <w:rPr>
                <w:rFonts w:ascii="Arial" w:hAnsi="Arial"/>
              </w:rPr>
              <w:t>The following semester grades will be assigned to students:</w:t>
            </w:r>
          </w:p>
        </w:tc>
      </w:tr>
    </w:tbl>
    <w:p w:rsidR="009215F0" w:rsidRPr="009215F0" w:rsidRDefault="009215F0" w:rsidP="009215F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jc w:val="center"/>
              <w:rPr>
                <w:rFonts w:ascii="Arial" w:hAnsi="Arial" w:cs="Arial"/>
                <w:i/>
                <w:iCs/>
              </w:rPr>
            </w:pPr>
          </w:p>
          <w:p w:rsidR="009215F0" w:rsidRPr="009215F0" w:rsidRDefault="009215F0" w:rsidP="009215F0">
            <w:pPr>
              <w:keepNext/>
              <w:jc w:val="center"/>
              <w:outlineLvl w:val="1"/>
              <w:rPr>
                <w:rFonts w:ascii="Arial" w:hAnsi="Arial" w:cs="Arial"/>
                <w:b/>
                <w:lang w:val="en-GB"/>
              </w:rPr>
            </w:pPr>
            <w:r w:rsidRPr="009215F0">
              <w:rPr>
                <w:rFonts w:ascii="Arial" w:hAnsi="Arial" w:cs="Arial"/>
                <w:b/>
                <w:lang w:val="en-GB"/>
              </w:rPr>
              <w:lastRenderedPageBreak/>
              <w:t>Grade</w:t>
            </w:r>
          </w:p>
        </w:tc>
        <w:tc>
          <w:tcPr>
            <w:tcW w:w="4678" w:type="dxa"/>
          </w:tcPr>
          <w:p w:rsidR="009215F0" w:rsidRPr="009215F0" w:rsidRDefault="009215F0" w:rsidP="009215F0">
            <w:pPr>
              <w:jc w:val="center"/>
              <w:rPr>
                <w:rFonts w:ascii="Arial" w:hAnsi="Arial" w:cs="Arial"/>
                <w:i/>
                <w:iCs/>
              </w:rPr>
            </w:pPr>
          </w:p>
          <w:p w:rsidR="009215F0" w:rsidRPr="009215F0" w:rsidRDefault="009215F0" w:rsidP="009215F0">
            <w:pPr>
              <w:keepNext/>
              <w:jc w:val="center"/>
              <w:outlineLvl w:val="0"/>
              <w:rPr>
                <w:rFonts w:ascii="Arial" w:hAnsi="Arial" w:cs="Arial"/>
                <w:b/>
                <w:u w:val="single"/>
                <w:lang w:val="en-GB"/>
              </w:rPr>
            </w:pPr>
            <w:r w:rsidRPr="009215F0">
              <w:rPr>
                <w:rFonts w:ascii="Arial" w:hAnsi="Arial" w:cs="Arial"/>
                <w:b/>
                <w:u w:val="single"/>
                <w:lang w:val="en-GB"/>
              </w:rPr>
              <w:lastRenderedPageBreak/>
              <w:t>Definition</w:t>
            </w:r>
          </w:p>
        </w:tc>
        <w:tc>
          <w:tcPr>
            <w:tcW w:w="1802" w:type="dxa"/>
          </w:tcPr>
          <w:p w:rsidR="009215F0" w:rsidRPr="009215F0" w:rsidRDefault="009215F0" w:rsidP="009215F0">
            <w:pPr>
              <w:jc w:val="center"/>
              <w:rPr>
                <w:rFonts w:ascii="Arial" w:hAnsi="Arial" w:cs="Arial"/>
                <w:i/>
                <w:iCs/>
              </w:rPr>
            </w:pPr>
            <w:r w:rsidRPr="009215F0">
              <w:rPr>
                <w:rFonts w:ascii="Arial" w:hAnsi="Arial" w:cs="Arial"/>
                <w:i/>
                <w:iCs/>
              </w:rPr>
              <w:lastRenderedPageBreak/>
              <w:t xml:space="preserve">Grade Point </w:t>
            </w:r>
            <w:r w:rsidRPr="009215F0">
              <w:rPr>
                <w:rFonts w:ascii="Arial" w:hAnsi="Arial" w:cs="Arial"/>
                <w:i/>
                <w:iCs/>
              </w:rPr>
              <w:lastRenderedPageBreak/>
              <w:t>Equivalent</w:t>
            </w:r>
          </w:p>
        </w:tc>
      </w:tr>
      <w:tr w:rsidR="009215F0" w:rsidRPr="009215F0" w:rsidTr="00277AA6">
        <w:trPr>
          <w:cantSplit/>
        </w:trPr>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A+</w:t>
            </w:r>
          </w:p>
        </w:tc>
        <w:tc>
          <w:tcPr>
            <w:tcW w:w="4678" w:type="dxa"/>
          </w:tcPr>
          <w:p w:rsidR="009215F0" w:rsidRPr="009215F0" w:rsidRDefault="009215F0" w:rsidP="009215F0">
            <w:pPr>
              <w:jc w:val="center"/>
              <w:rPr>
                <w:rFonts w:ascii="Arial" w:hAnsi="Arial" w:cs="Arial"/>
              </w:rPr>
            </w:pPr>
            <w:r w:rsidRPr="009215F0">
              <w:rPr>
                <w:rFonts w:ascii="Arial" w:hAnsi="Arial" w:cs="Arial"/>
              </w:rPr>
              <w:t>90 – 100%</w:t>
            </w:r>
          </w:p>
        </w:tc>
        <w:tc>
          <w:tcPr>
            <w:tcW w:w="1802" w:type="dxa"/>
            <w:vMerge w:val="restart"/>
            <w:vAlign w:val="center"/>
          </w:tcPr>
          <w:p w:rsidR="009215F0" w:rsidRPr="009215F0" w:rsidRDefault="009215F0" w:rsidP="009215F0">
            <w:pPr>
              <w:jc w:val="center"/>
              <w:rPr>
                <w:rFonts w:ascii="Arial" w:hAnsi="Arial" w:cs="Arial"/>
              </w:rPr>
            </w:pPr>
            <w:r w:rsidRPr="009215F0">
              <w:rPr>
                <w:rFonts w:ascii="Arial" w:hAnsi="Arial" w:cs="Arial"/>
              </w:rPr>
              <w:t>4.00</w:t>
            </w:r>
          </w:p>
        </w:tc>
      </w:tr>
      <w:tr w:rsidR="009215F0" w:rsidRPr="009215F0" w:rsidTr="00277AA6">
        <w:trPr>
          <w:cantSplit/>
        </w:trPr>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A</w:t>
            </w:r>
          </w:p>
        </w:tc>
        <w:tc>
          <w:tcPr>
            <w:tcW w:w="4678" w:type="dxa"/>
          </w:tcPr>
          <w:p w:rsidR="009215F0" w:rsidRPr="009215F0" w:rsidRDefault="009215F0" w:rsidP="009215F0">
            <w:pPr>
              <w:jc w:val="center"/>
              <w:rPr>
                <w:rFonts w:ascii="Arial" w:hAnsi="Arial" w:cs="Arial"/>
              </w:rPr>
            </w:pPr>
            <w:r w:rsidRPr="009215F0">
              <w:rPr>
                <w:rFonts w:ascii="Arial" w:hAnsi="Arial" w:cs="Arial"/>
              </w:rPr>
              <w:t>80 – 89%</w:t>
            </w:r>
          </w:p>
        </w:tc>
        <w:tc>
          <w:tcPr>
            <w:tcW w:w="1802" w:type="dxa"/>
            <w:vMerge/>
          </w:tcPr>
          <w:p w:rsidR="009215F0" w:rsidRPr="009215F0" w:rsidRDefault="009215F0" w:rsidP="009215F0">
            <w:pPr>
              <w:jc w:val="center"/>
              <w:rPr>
                <w:rFonts w:ascii="Arial" w:hAnsi="Arial" w:cs="Arial"/>
              </w:rPr>
            </w:pP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B</w:t>
            </w:r>
          </w:p>
        </w:tc>
        <w:tc>
          <w:tcPr>
            <w:tcW w:w="4678" w:type="dxa"/>
          </w:tcPr>
          <w:p w:rsidR="009215F0" w:rsidRPr="009215F0" w:rsidRDefault="009215F0" w:rsidP="009215F0">
            <w:pPr>
              <w:jc w:val="center"/>
              <w:rPr>
                <w:rFonts w:ascii="Arial" w:hAnsi="Arial" w:cs="Arial"/>
              </w:rPr>
            </w:pPr>
            <w:r w:rsidRPr="009215F0">
              <w:rPr>
                <w:rFonts w:ascii="Arial" w:hAnsi="Arial" w:cs="Arial"/>
              </w:rPr>
              <w:t>70 - 79%</w:t>
            </w:r>
          </w:p>
        </w:tc>
        <w:tc>
          <w:tcPr>
            <w:tcW w:w="1802" w:type="dxa"/>
          </w:tcPr>
          <w:p w:rsidR="009215F0" w:rsidRPr="009215F0" w:rsidRDefault="009215F0" w:rsidP="009215F0">
            <w:pPr>
              <w:jc w:val="center"/>
              <w:rPr>
                <w:rFonts w:ascii="Arial" w:hAnsi="Arial" w:cs="Arial"/>
              </w:rPr>
            </w:pPr>
            <w:r w:rsidRPr="009215F0">
              <w:rPr>
                <w:rFonts w:ascii="Arial" w:hAnsi="Arial" w:cs="Arial"/>
              </w:rPr>
              <w:t>3.00</w:t>
            </w: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C</w:t>
            </w:r>
          </w:p>
        </w:tc>
        <w:tc>
          <w:tcPr>
            <w:tcW w:w="4678" w:type="dxa"/>
          </w:tcPr>
          <w:p w:rsidR="009215F0" w:rsidRPr="009215F0" w:rsidRDefault="009215F0" w:rsidP="009215F0">
            <w:pPr>
              <w:jc w:val="center"/>
              <w:rPr>
                <w:rFonts w:ascii="Arial" w:hAnsi="Arial" w:cs="Arial"/>
              </w:rPr>
            </w:pPr>
            <w:r w:rsidRPr="009215F0">
              <w:rPr>
                <w:rFonts w:ascii="Arial" w:hAnsi="Arial" w:cs="Arial"/>
              </w:rPr>
              <w:t>60 - 69%</w:t>
            </w:r>
          </w:p>
        </w:tc>
        <w:tc>
          <w:tcPr>
            <w:tcW w:w="1802" w:type="dxa"/>
          </w:tcPr>
          <w:p w:rsidR="009215F0" w:rsidRPr="009215F0" w:rsidRDefault="009215F0" w:rsidP="009215F0">
            <w:pPr>
              <w:jc w:val="center"/>
              <w:rPr>
                <w:rFonts w:ascii="Arial" w:hAnsi="Arial" w:cs="Arial"/>
              </w:rPr>
            </w:pPr>
            <w:r w:rsidRPr="009215F0">
              <w:rPr>
                <w:rFonts w:ascii="Arial" w:hAnsi="Arial" w:cs="Arial"/>
              </w:rPr>
              <w:t>2.00</w:t>
            </w: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D</w:t>
            </w:r>
          </w:p>
        </w:tc>
        <w:tc>
          <w:tcPr>
            <w:tcW w:w="4678" w:type="dxa"/>
          </w:tcPr>
          <w:p w:rsidR="009215F0" w:rsidRPr="009215F0" w:rsidRDefault="009215F0" w:rsidP="009215F0">
            <w:pPr>
              <w:jc w:val="center"/>
              <w:rPr>
                <w:rFonts w:ascii="Arial" w:hAnsi="Arial" w:cs="Arial"/>
              </w:rPr>
            </w:pPr>
            <w:r w:rsidRPr="009215F0">
              <w:rPr>
                <w:rFonts w:ascii="Arial" w:hAnsi="Arial" w:cs="Arial"/>
              </w:rPr>
              <w:t>50 – 59%</w:t>
            </w:r>
          </w:p>
        </w:tc>
        <w:tc>
          <w:tcPr>
            <w:tcW w:w="1802" w:type="dxa"/>
          </w:tcPr>
          <w:p w:rsidR="009215F0" w:rsidRPr="009215F0" w:rsidRDefault="009215F0" w:rsidP="009215F0">
            <w:pPr>
              <w:jc w:val="center"/>
              <w:rPr>
                <w:rFonts w:ascii="Arial" w:hAnsi="Arial" w:cs="Arial"/>
              </w:rPr>
            </w:pPr>
            <w:r w:rsidRPr="009215F0">
              <w:rPr>
                <w:rFonts w:ascii="Arial" w:hAnsi="Arial" w:cs="Arial"/>
              </w:rPr>
              <w:t>1.00</w:t>
            </w: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F (Fail)</w:t>
            </w:r>
          </w:p>
        </w:tc>
        <w:tc>
          <w:tcPr>
            <w:tcW w:w="4678" w:type="dxa"/>
          </w:tcPr>
          <w:p w:rsidR="009215F0" w:rsidRPr="009215F0" w:rsidRDefault="009215F0" w:rsidP="009215F0">
            <w:pPr>
              <w:jc w:val="center"/>
              <w:rPr>
                <w:rFonts w:ascii="Arial" w:hAnsi="Arial" w:cs="Arial"/>
              </w:rPr>
            </w:pPr>
            <w:r w:rsidRPr="009215F0">
              <w:rPr>
                <w:rFonts w:ascii="Arial" w:hAnsi="Arial" w:cs="Arial"/>
              </w:rPr>
              <w:t>49% and below</w:t>
            </w:r>
          </w:p>
        </w:tc>
        <w:tc>
          <w:tcPr>
            <w:tcW w:w="1802" w:type="dxa"/>
          </w:tcPr>
          <w:p w:rsidR="009215F0" w:rsidRPr="009215F0" w:rsidRDefault="009215F0" w:rsidP="009215F0">
            <w:pPr>
              <w:jc w:val="center"/>
              <w:rPr>
                <w:rFonts w:ascii="Arial" w:hAnsi="Arial" w:cs="Arial"/>
              </w:rPr>
            </w:pPr>
            <w:r w:rsidRPr="009215F0">
              <w:rPr>
                <w:rFonts w:ascii="Arial" w:hAnsi="Arial" w:cs="Arial"/>
              </w:rPr>
              <w:t>0.00</w:t>
            </w: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p>
        </w:tc>
        <w:tc>
          <w:tcPr>
            <w:tcW w:w="4678" w:type="dxa"/>
          </w:tcPr>
          <w:p w:rsidR="009215F0" w:rsidRPr="009215F0" w:rsidRDefault="009215F0" w:rsidP="009215F0">
            <w:pPr>
              <w:rPr>
                <w:rFonts w:ascii="Arial" w:hAnsi="Arial" w:cs="Arial"/>
              </w:rPr>
            </w:pPr>
          </w:p>
        </w:tc>
        <w:tc>
          <w:tcPr>
            <w:tcW w:w="1802" w:type="dxa"/>
          </w:tcPr>
          <w:p w:rsidR="009215F0" w:rsidRPr="009215F0" w:rsidRDefault="009215F0" w:rsidP="009215F0">
            <w:pPr>
              <w:jc w:val="center"/>
              <w:rPr>
                <w:rFonts w:ascii="Arial" w:hAnsi="Arial" w:cs="Arial"/>
              </w:rPr>
            </w:pP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CR (Credit)</w:t>
            </w:r>
          </w:p>
        </w:tc>
        <w:tc>
          <w:tcPr>
            <w:tcW w:w="4678" w:type="dxa"/>
          </w:tcPr>
          <w:p w:rsidR="009215F0" w:rsidRPr="009215F0" w:rsidRDefault="009215F0" w:rsidP="009215F0">
            <w:pPr>
              <w:rPr>
                <w:rFonts w:ascii="Arial" w:hAnsi="Arial" w:cs="Arial"/>
              </w:rPr>
            </w:pPr>
            <w:r w:rsidRPr="009215F0">
              <w:rPr>
                <w:rFonts w:ascii="Arial" w:hAnsi="Arial" w:cs="Arial"/>
              </w:rPr>
              <w:t>Credit for diploma requirements has been awarded.</w:t>
            </w:r>
          </w:p>
        </w:tc>
        <w:tc>
          <w:tcPr>
            <w:tcW w:w="1802" w:type="dxa"/>
          </w:tcPr>
          <w:p w:rsidR="009215F0" w:rsidRPr="009215F0" w:rsidRDefault="009215F0" w:rsidP="009215F0">
            <w:pPr>
              <w:jc w:val="center"/>
              <w:rPr>
                <w:rFonts w:ascii="Arial" w:hAnsi="Arial" w:cs="Arial"/>
              </w:rPr>
            </w:pP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S</w:t>
            </w:r>
          </w:p>
        </w:tc>
        <w:tc>
          <w:tcPr>
            <w:tcW w:w="4678" w:type="dxa"/>
          </w:tcPr>
          <w:p w:rsidR="009215F0" w:rsidRPr="009215F0" w:rsidRDefault="009215F0" w:rsidP="009215F0">
            <w:pPr>
              <w:rPr>
                <w:rFonts w:ascii="Arial" w:hAnsi="Arial" w:cs="Arial"/>
              </w:rPr>
            </w:pPr>
            <w:r w:rsidRPr="009215F0">
              <w:rPr>
                <w:rFonts w:ascii="Arial" w:hAnsi="Arial" w:cs="Arial"/>
              </w:rPr>
              <w:t>Satisfactory achievement in field /clinical placement or non-graded subject area.</w:t>
            </w:r>
          </w:p>
        </w:tc>
        <w:tc>
          <w:tcPr>
            <w:tcW w:w="1802" w:type="dxa"/>
          </w:tcPr>
          <w:p w:rsidR="009215F0" w:rsidRPr="009215F0" w:rsidRDefault="009215F0" w:rsidP="009215F0">
            <w:pPr>
              <w:jc w:val="center"/>
              <w:rPr>
                <w:rFonts w:ascii="Arial" w:hAnsi="Arial" w:cs="Arial"/>
              </w:rPr>
            </w:pP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U</w:t>
            </w:r>
          </w:p>
        </w:tc>
        <w:tc>
          <w:tcPr>
            <w:tcW w:w="4678" w:type="dxa"/>
          </w:tcPr>
          <w:p w:rsidR="009215F0" w:rsidRPr="009215F0" w:rsidRDefault="009215F0" w:rsidP="009215F0">
            <w:pPr>
              <w:rPr>
                <w:rFonts w:ascii="Arial" w:hAnsi="Arial" w:cs="Arial"/>
              </w:rPr>
            </w:pPr>
            <w:r w:rsidRPr="009215F0">
              <w:rPr>
                <w:rFonts w:ascii="Arial" w:hAnsi="Arial" w:cs="Arial"/>
              </w:rPr>
              <w:t>Unsatisfactory achievement in field/clinical placement or non-graded subject area.</w:t>
            </w:r>
          </w:p>
        </w:tc>
        <w:tc>
          <w:tcPr>
            <w:tcW w:w="1802" w:type="dxa"/>
          </w:tcPr>
          <w:p w:rsidR="009215F0" w:rsidRPr="009215F0" w:rsidRDefault="009215F0" w:rsidP="009215F0">
            <w:pPr>
              <w:jc w:val="center"/>
              <w:rPr>
                <w:rFonts w:ascii="Arial" w:hAnsi="Arial" w:cs="Arial"/>
              </w:rPr>
            </w:pP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X</w:t>
            </w:r>
          </w:p>
        </w:tc>
        <w:tc>
          <w:tcPr>
            <w:tcW w:w="4678" w:type="dxa"/>
          </w:tcPr>
          <w:p w:rsidR="009215F0" w:rsidRPr="009215F0" w:rsidRDefault="009215F0" w:rsidP="009215F0">
            <w:pPr>
              <w:rPr>
                <w:rFonts w:ascii="Arial" w:hAnsi="Arial" w:cs="Arial"/>
              </w:rPr>
            </w:pPr>
            <w:r w:rsidRPr="009215F0">
              <w:rPr>
                <w:rFonts w:ascii="Arial" w:hAnsi="Arial" w:cs="Arial"/>
              </w:rPr>
              <w:t>A temporary grade limited to situations with extenuating circumstances giving a student additional time to complete the requirements for a course.</w:t>
            </w:r>
          </w:p>
        </w:tc>
        <w:tc>
          <w:tcPr>
            <w:tcW w:w="1802" w:type="dxa"/>
          </w:tcPr>
          <w:p w:rsidR="009215F0" w:rsidRPr="009215F0" w:rsidRDefault="009215F0" w:rsidP="009215F0">
            <w:pPr>
              <w:jc w:val="center"/>
              <w:rPr>
                <w:rFonts w:ascii="Arial" w:hAnsi="Arial" w:cs="Arial"/>
              </w:rPr>
            </w:pP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NR</w:t>
            </w:r>
          </w:p>
        </w:tc>
        <w:tc>
          <w:tcPr>
            <w:tcW w:w="4678" w:type="dxa"/>
          </w:tcPr>
          <w:p w:rsidR="009215F0" w:rsidRPr="009215F0" w:rsidRDefault="009215F0" w:rsidP="009215F0">
            <w:pPr>
              <w:rPr>
                <w:rFonts w:ascii="Arial" w:hAnsi="Arial" w:cs="Arial"/>
              </w:rPr>
            </w:pPr>
            <w:r w:rsidRPr="009215F0">
              <w:rPr>
                <w:rFonts w:ascii="Arial" w:hAnsi="Arial" w:cs="Arial"/>
              </w:rPr>
              <w:t xml:space="preserve">Grade not reported to Registrar's office.  </w:t>
            </w:r>
          </w:p>
        </w:tc>
        <w:tc>
          <w:tcPr>
            <w:tcW w:w="1802" w:type="dxa"/>
          </w:tcPr>
          <w:p w:rsidR="009215F0" w:rsidRPr="009215F0" w:rsidRDefault="009215F0" w:rsidP="009215F0">
            <w:pPr>
              <w:jc w:val="center"/>
              <w:rPr>
                <w:rFonts w:ascii="Arial" w:hAnsi="Arial" w:cs="Arial"/>
              </w:rPr>
            </w:pPr>
          </w:p>
        </w:tc>
      </w:tr>
      <w:tr w:rsidR="009215F0" w:rsidRPr="009215F0" w:rsidTr="00277AA6">
        <w:tc>
          <w:tcPr>
            <w:tcW w:w="675" w:type="dxa"/>
          </w:tcPr>
          <w:p w:rsidR="009215F0" w:rsidRPr="009215F0" w:rsidRDefault="009215F0" w:rsidP="009215F0">
            <w:pPr>
              <w:rPr>
                <w:rFonts w:ascii="Arial" w:hAnsi="Arial" w:cs="Arial"/>
              </w:rPr>
            </w:pPr>
          </w:p>
        </w:tc>
        <w:tc>
          <w:tcPr>
            <w:tcW w:w="1701" w:type="dxa"/>
          </w:tcPr>
          <w:p w:rsidR="009215F0" w:rsidRPr="009215F0" w:rsidRDefault="009215F0" w:rsidP="009215F0">
            <w:pPr>
              <w:rPr>
                <w:rFonts w:ascii="Arial" w:hAnsi="Arial" w:cs="Arial"/>
              </w:rPr>
            </w:pPr>
            <w:r w:rsidRPr="009215F0">
              <w:rPr>
                <w:rFonts w:ascii="Arial" w:hAnsi="Arial" w:cs="Arial"/>
              </w:rPr>
              <w:t>W</w:t>
            </w:r>
          </w:p>
        </w:tc>
        <w:tc>
          <w:tcPr>
            <w:tcW w:w="4678" w:type="dxa"/>
          </w:tcPr>
          <w:p w:rsidR="009215F0" w:rsidRPr="009215F0" w:rsidRDefault="009215F0" w:rsidP="009215F0">
            <w:pPr>
              <w:rPr>
                <w:rFonts w:ascii="Arial" w:hAnsi="Arial" w:cs="Arial"/>
              </w:rPr>
            </w:pPr>
            <w:r w:rsidRPr="009215F0">
              <w:rPr>
                <w:rFonts w:ascii="Arial" w:hAnsi="Arial" w:cs="Arial"/>
              </w:rPr>
              <w:t>Student has withdrawn from the course without academic penalty.</w:t>
            </w:r>
          </w:p>
        </w:tc>
        <w:tc>
          <w:tcPr>
            <w:tcW w:w="1802" w:type="dxa"/>
          </w:tcPr>
          <w:p w:rsidR="009215F0" w:rsidRPr="009215F0" w:rsidRDefault="009215F0" w:rsidP="009215F0">
            <w:pPr>
              <w:jc w:val="center"/>
              <w:rPr>
                <w:rFonts w:ascii="Arial" w:hAnsi="Arial" w:cs="Arial"/>
              </w:rPr>
            </w:pPr>
          </w:p>
        </w:tc>
      </w:tr>
      <w:tr w:rsidR="009215F0" w:rsidRPr="009215F0" w:rsidTr="00277AA6">
        <w:tc>
          <w:tcPr>
            <w:tcW w:w="8856" w:type="dxa"/>
            <w:gridSpan w:val="4"/>
          </w:tcPr>
          <w:p w:rsidR="009215F0" w:rsidRPr="009215F0" w:rsidRDefault="009215F0" w:rsidP="009215F0">
            <w:pPr>
              <w:jc w:val="center"/>
              <w:rPr>
                <w:rFonts w:ascii="Arial" w:hAnsi="Arial" w:cs="Arial"/>
              </w:rPr>
            </w:pPr>
          </w:p>
        </w:tc>
      </w:tr>
      <w:tr w:rsidR="009215F0" w:rsidRPr="009215F0" w:rsidTr="00277AA6">
        <w:tc>
          <w:tcPr>
            <w:tcW w:w="8856" w:type="dxa"/>
            <w:gridSpan w:val="4"/>
          </w:tcPr>
          <w:p w:rsidR="009215F0" w:rsidRPr="009215F0" w:rsidRDefault="009215F0" w:rsidP="009215F0">
            <w:pPr>
              <w:jc w:val="both"/>
              <w:rPr>
                <w:rFonts w:ascii="Arial" w:hAnsi="Arial" w:cs="Arial"/>
              </w:rPr>
            </w:pPr>
            <w:r w:rsidRPr="009215F0">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9215F0" w:rsidRPr="009215F0" w:rsidRDefault="009215F0" w:rsidP="009215F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15F0" w:rsidRPr="009215F0" w:rsidTr="00277AA6">
        <w:trPr>
          <w:cantSplit/>
        </w:trPr>
        <w:tc>
          <w:tcPr>
            <w:tcW w:w="675" w:type="dxa"/>
          </w:tcPr>
          <w:p w:rsidR="009215F0" w:rsidRPr="009215F0" w:rsidRDefault="009215F0" w:rsidP="009215F0">
            <w:pPr>
              <w:rPr>
                <w:rFonts w:ascii="Arial" w:hAnsi="Arial"/>
                <w:b/>
              </w:rPr>
            </w:pPr>
          </w:p>
          <w:p w:rsidR="009215F0" w:rsidRDefault="009215F0" w:rsidP="009215F0">
            <w:pPr>
              <w:rPr>
                <w:rFonts w:ascii="Arial" w:hAnsi="Arial"/>
                <w:b/>
              </w:rPr>
            </w:pPr>
          </w:p>
          <w:p w:rsidR="009215F0" w:rsidRDefault="009215F0" w:rsidP="009215F0">
            <w:pPr>
              <w:rPr>
                <w:rFonts w:ascii="Arial" w:hAnsi="Arial"/>
                <w:b/>
              </w:rPr>
            </w:pPr>
          </w:p>
          <w:p w:rsidR="009215F0" w:rsidRDefault="009215F0" w:rsidP="009215F0">
            <w:pPr>
              <w:rPr>
                <w:rFonts w:ascii="Arial" w:hAnsi="Arial"/>
                <w:b/>
              </w:rPr>
            </w:pPr>
          </w:p>
          <w:p w:rsidR="009215F0" w:rsidRDefault="009215F0" w:rsidP="009215F0">
            <w:pPr>
              <w:rPr>
                <w:rFonts w:ascii="Arial" w:hAnsi="Arial"/>
                <w:b/>
              </w:rPr>
            </w:pPr>
          </w:p>
          <w:p w:rsidR="009215F0" w:rsidRPr="009215F0" w:rsidRDefault="009215F0" w:rsidP="009215F0">
            <w:pPr>
              <w:rPr>
                <w:rFonts w:ascii="Arial" w:hAnsi="Arial"/>
                <w:b/>
              </w:rPr>
            </w:pPr>
            <w:r w:rsidRPr="009215F0">
              <w:rPr>
                <w:rFonts w:ascii="Arial" w:hAnsi="Arial"/>
                <w:b/>
              </w:rPr>
              <w:t>VI.</w:t>
            </w:r>
          </w:p>
        </w:tc>
        <w:tc>
          <w:tcPr>
            <w:tcW w:w="8181" w:type="dxa"/>
            <w:gridSpan w:val="2"/>
          </w:tcPr>
          <w:p w:rsidR="009215F0" w:rsidRPr="009215F0" w:rsidRDefault="009215F0" w:rsidP="009215F0">
            <w:pPr>
              <w:rPr>
                <w:rFonts w:ascii="Arial" w:hAnsi="Arial"/>
                <w:b/>
              </w:rPr>
            </w:pPr>
          </w:p>
          <w:p w:rsidR="009215F0" w:rsidRDefault="009215F0" w:rsidP="009215F0">
            <w:pPr>
              <w:rPr>
                <w:rFonts w:ascii="Arial" w:hAnsi="Arial"/>
                <w:b/>
              </w:rPr>
            </w:pPr>
          </w:p>
          <w:p w:rsidR="009215F0" w:rsidRDefault="009215F0" w:rsidP="009215F0">
            <w:pPr>
              <w:rPr>
                <w:rFonts w:ascii="Arial" w:hAnsi="Arial"/>
                <w:b/>
              </w:rPr>
            </w:pPr>
          </w:p>
          <w:p w:rsidR="009215F0" w:rsidRDefault="009215F0" w:rsidP="009215F0">
            <w:pPr>
              <w:rPr>
                <w:rFonts w:ascii="Arial" w:hAnsi="Arial"/>
                <w:b/>
              </w:rPr>
            </w:pPr>
          </w:p>
          <w:p w:rsidR="009215F0" w:rsidRDefault="009215F0" w:rsidP="009215F0">
            <w:pPr>
              <w:rPr>
                <w:rFonts w:ascii="Arial" w:hAnsi="Arial"/>
                <w:b/>
              </w:rPr>
            </w:pPr>
          </w:p>
          <w:p w:rsidR="009215F0" w:rsidRDefault="009215F0" w:rsidP="009215F0">
            <w:pPr>
              <w:rPr>
                <w:rFonts w:ascii="Arial" w:hAnsi="Arial"/>
                <w:b/>
              </w:rPr>
            </w:pPr>
            <w:r w:rsidRPr="009215F0">
              <w:rPr>
                <w:rFonts w:ascii="Arial" w:hAnsi="Arial"/>
                <w:b/>
              </w:rPr>
              <w:t>SPECIAL NOTES:</w:t>
            </w:r>
          </w:p>
          <w:p w:rsidR="009215F0" w:rsidRPr="009215F0" w:rsidRDefault="009215F0" w:rsidP="009215F0">
            <w:pPr>
              <w:rPr>
                <w:rFonts w:ascii="Arial" w:hAnsi="Arial"/>
              </w:rPr>
            </w:pPr>
          </w:p>
        </w:tc>
      </w:tr>
      <w:tr w:rsidR="009215F0" w:rsidRPr="009215F0" w:rsidTr="00277AA6">
        <w:trPr>
          <w:gridAfter w:val="1"/>
          <w:wAfter w:w="18" w:type="dxa"/>
          <w:cantSplit/>
        </w:trPr>
        <w:tc>
          <w:tcPr>
            <w:tcW w:w="8838" w:type="dxa"/>
            <w:gridSpan w:val="2"/>
          </w:tcPr>
          <w:p w:rsidR="009215F0" w:rsidRPr="009215F0" w:rsidRDefault="009215F0" w:rsidP="009215F0">
            <w:pPr>
              <w:jc w:val="both"/>
              <w:rPr>
                <w:rFonts w:ascii="Arial" w:hAnsi="Arial" w:cs="Arial"/>
                <w:szCs w:val="24"/>
                <w:u w:val="single"/>
              </w:rPr>
            </w:pPr>
            <w:r w:rsidRPr="009215F0">
              <w:rPr>
                <w:rFonts w:ascii="Arial" w:hAnsi="Arial" w:cs="Arial"/>
                <w:szCs w:val="24"/>
                <w:u w:val="single"/>
              </w:rPr>
              <w:lastRenderedPageBreak/>
              <w:t>Attendance:</w:t>
            </w:r>
          </w:p>
          <w:p w:rsidR="009215F0" w:rsidRDefault="009215F0" w:rsidP="009215F0">
            <w:pPr>
              <w:jc w:val="both"/>
              <w:rPr>
                <w:rFonts w:ascii="Arial" w:hAnsi="Arial" w:cs="Arial"/>
                <w:szCs w:val="24"/>
              </w:rPr>
            </w:pPr>
            <w:r w:rsidRPr="009215F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215F0" w:rsidRDefault="009215F0" w:rsidP="009215F0">
            <w:pPr>
              <w:jc w:val="both"/>
              <w:rPr>
                <w:rFonts w:ascii="Arial" w:hAnsi="Arial" w:cs="Arial"/>
                <w:szCs w:val="24"/>
              </w:rPr>
            </w:pPr>
          </w:p>
          <w:p w:rsidR="009215F0" w:rsidRDefault="009215F0" w:rsidP="009215F0">
            <w:pPr>
              <w:rPr>
                <w:rFonts w:ascii="Arial" w:hAnsi="Arial"/>
                <w:b/>
                <w:szCs w:val="24"/>
              </w:rPr>
            </w:pPr>
            <w:r>
              <w:rPr>
                <w:rFonts w:ascii="Arial" w:hAnsi="Arial"/>
                <w:b/>
                <w:szCs w:val="24"/>
              </w:rPr>
              <w:t xml:space="preserve">Addendum: </w:t>
            </w:r>
          </w:p>
          <w:p w:rsidR="009215F0" w:rsidRDefault="009215F0" w:rsidP="009215F0">
            <w:pPr>
              <w:rPr>
                <w:rFonts w:ascii="Arial" w:hAnsi="Arial"/>
                <w:szCs w:val="24"/>
              </w:rPr>
            </w:pPr>
          </w:p>
          <w:p w:rsidR="009215F0" w:rsidRDefault="009215F0" w:rsidP="009215F0">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9215F0" w:rsidRPr="009215F0" w:rsidRDefault="009215F0" w:rsidP="009215F0">
            <w:pPr>
              <w:jc w:val="both"/>
              <w:rPr>
                <w:rFonts w:ascii="Arial" w:hAnsi="Arial" w:cs="Arial"/>
                <w:szCs w:val="24"/>
              </w:rPr>
            </w:pPr>
          </w:p>
          <w:p w:rsidR="009215F0" w:rsidRPr="009215F0" w:rsidRDefault="009215F0" w:rsidP="009215F0">
            <w:pPr>
              <w:jc w:val="both"/>
              <w:rPr>
                <w:rFonts w:ascii="Arial" w:hAnsi="Arial"/>
              </w:rPr>
            </w:pPr>
          </w:p>
        </w:tc>
      </w:tr>
      <w:tr w:rsidR="009215F0" w:rsidRPr="009215F0" w:rsidTr="00277AA6">
        <w:trPr>
          <w:gridAfter w:val="1"/>
          <w:wAfter w:w="18" w:type="dxa"/>
          <w:cantSplit/>
        </w:trPr>
        <w:tc>
          <w:tcPr>
            <w:tcW w:w="8838" w:type="dxa"/>
            <w:gridSpan w:val="2"/>
          </w:tcPr>
          <w:p w:rsidR="009215F0" w:rsidRPr="009215F0" w:rsidRDefault="009215F0" w:rsidP="009215F0">
            <w:pPr>
              <w:rPr>
                <w:rFonts w:ascii="Arial" w:hAnsi="Arial" w:cs="Arial"/>
                <w:szCs w:val="24"/>
                <w:u w:val="single"/>
              </w:rPr>
            </w:pPr>
          </w:p>
        </w:tc>
      </w:tr>
    </w:tbl>
    <w:p w:rsidR="009215F0" w:rsidRPr="009215F0" w:rsidRDefault="009215F0" w:rsidP="009215F0">
      <w:pPr>
        <w:autoSpaceDE w:val="0"/>
        <w:autoSpaceDN w:val="0"/>
        <w:rPr>
          <w:rFonts w:ascii="Arial" w:hAnsi="Arial" w:cs="Arial"/>
          <w:szCs w:val="24"/>
          <w:lang w:val="en-CA" w:eastAsia="en-CA"/>
        </w:rPr>
      </w:pPr>
      <w:r w:rsidRPr="009215F0">
        <w:rPr>
          <w:rFonts w:ascii="Arial" w:hAnsi="Arial" w:cs="Arial"/>
          <w:szCs w:val="24"/>
          <w:u w:val="single"/>
          <w:lang w:val="en-CA" w:eastAsia="en-CA"/>
        </w:rPr>
        <w:t>Other Notes and Class Guidelines</w:t>
      </w:r>
      <w:r w:rsidRPr="009215F0">
        <w:rPr>
          <w:rFonts w:ascii="Arial" w:hAnsi="Arial" w:cs="Arial"/>
          <w:szCs w:val="24"/>
          <w:lang w:val="en-CA" w:eastAsia="en-CA"/>
        </w:rPr>
        <w:t xml:space="preserve">: </w:t>
      </w:r>
    </w:p>
    <w:p w:rsidR="009215F0" w:rsidRPr="009215F0" w:rsidRDefault="009215F0" w:rsidP="009215F0">
      <w:pPr>
        <w:autoSpaceDE w:val="0"/>
        <w:autoSpaceDN w:val="0"/>
        <w:rPr>
          <w:rFonts w:ascii="Arial" w:hAnsi="Arial" w:cs="Arial"/>
          <w:szCs w:val="24"/>
          <w:lang w:val="en-CA" w:eastAsia="en-CA"/>
        </w:rPr>
      </w:pPr>
    </w:p>
    <w:p w:rsidR="009215F0" w:rsidRPr="009215F0" w:rsidRDefault="009215F0" w:rsidP="009215F0">
      <w:pPr>
        <w:autoSpaceDE w:val="0"/>
        <w:autoSpaceDN w:val="0"/>
      </w:pPr>
      <w:r w:rsidRPr="009215F0">
        <w:rPr>
          <w:rFonts w:ascii="Arial" w:hAnsi="Arial" w:cs="Arial"/>
          <w:szCs w:val="24"/>
          <w:lang w:val="en-CA" w:eastAsia="en-CA"/>
        </w:rPr>
        <w:t>1.</w:t>
      </w:r>
      <w:r w:rsidRPr="009215F0">
        <w:rPr>
          <w:rFonts w:ascii="Arial" w:hAnsi="Arial" w:cs="Arial"/>
          <w:szCs w:val="24"/>
          <w:lang w:val="en-CA" w:eastAsia="en-CA"/>
        </w:rPr>
        <w:tab/>
      </w:r>
      <w:r w:rsidRPr="009215F0">
        <w:rPr>
          <w:rFonts w:ascii="Arial" w:hAnsi="Arial" w:cs="Arial"/>
        </w:rPr>
        <w:t>All courses in the Child and Youth Care (Worker) program follow the Fatal Error Policy, including APA standards for all assignments submitted</w:t>
      </w:r>
      <w:r w:rsidRPr="009215F0">
        <w:t xml:space="preserve">.  </w:t>
      </w:r>
      <w:r w:rsidRPr="009215F0">
        <w:rPr>
          <w:rFonts w:ascii="Arial" w:hAnsi="Arial" w:cs="Arial"/>
        </w:rPr>
        <w:t>Faculty will review this with students at the beginning of each course. See detailed document on D2L course sites for details.</w:t>
      </w:r>
      <w:r w:rsidRPr="009215F0">
        <w:t xml:space="preserve">  </w:t>
      </w:r>
      <w:r w:rsidRPr="009215F0">
        <w:rPr>
          <w:rFonts w:ascii="Arial" w:hAnsi="Arial" w:cs="Arial"/>
        </w:rPr>
        <w:t xml:space="preserve">Students are strongly encouraged to utilize </w:t>
      </w:r>
      <w:r w:rsidRPr="009215F0">
        <w:rPr>
          <w:rFonts w:ascii="Arial" w:hAnsi="Arial" w:cs="Arial"/>
          <w:b/>
          <w:i/>
        </w:rPr>
        <w:t>The Write Place</w:t>
      </w:r>
      <w:r w:rsidRPr="009215F0">
        <w:rPr>
          <w:rFonts w:ascii="Arial" w:hAnsi="Arial" w:cs="Arial"/>
        </w:rPr>
        <w:t xml:space="preserve">, </w:t>
      </w:r>
      <w:r w:rsidRPr="009215F0">
        <w:rPr>
          <w:rFonts w:ascii="Arial" w:hAnsi="Arial" w:cs="Arial"/>
          <w:b/>
          <w:i/>
        </w:rPr>
        <w:t>Accessibility Services</w:t>
      </w:r>
      <w:r w:rsidRPr="009215F0">
        <w:rPr>
          <w:rFonts w:ascii="Arial" w:hAnsi="Arial" w:cs="Arial"/>
        </w:rPr>
        <w:t xml:space="preserve"> and/or </w:t>
      </w:r>
      <w:r w:rsidRPr="009215F0">
        <w:rPr>
          <w:rFonts w:ascii="Arial" w:hAnsi="Arial" w:cs="Arial"/>
          <w:b/>
        </w:rPr>
        <w:t>Program Tutor</w:t>
      </w:r>
      <w:r w:rsidRPr="009215F0">
        <w:rPr>
          <w:rFonts w:ascii="Arial" w:hAnsi="Arial" w:cs="Arial"/>
        </w:rPr>
        <w:t xml:space="preserve"> on campus to assist them in submitting professionally written assignments.</w:t>
      </w:r>
    </w:p>
    <w:p w:rsidR="009215F0" w:rsidRPr="009215F0" w:rsidRDefault="009215F0" w:rsidP="009215F0">
      <w:pPr>
        <w:tabs>
          <w:tab w:val="left" w:pos="450"/>
        </w:tabs>
        <w:autoSpaceDE w:val="0"/>
        <w:autoSpaceDN w:val="0"/>
        <w:jc w:val="both"/>
        <w:rPr>
          <w:rFonts w:ascii="Arial" w:hAnsi="Arial" w:cs="Arial"/>
          <w:szCs w:val="24"/>
          <w:lang w:val="en-CA" w:eastAsia="en-CA"/>
        </w:rPr>
      </w:pPr>
    </w:p>
    <w:p w:rsidR="009215F0" w:rsidRPr="009215F0" w:rsidRDefault="009215F0" w:rsidP="009215F0">
      <w:pPr>
        <w:autoSpaceDE w:val="0"/>
        <w:autoSpaceDN w:val="0"/>
        <w:jc w:val="both"/>
        <w:rPr>
          <w:rFonts w:ascii="Arial" w:hAnsi="Arial" w:cs="Arial"/>
          <w:szCs w:val="24"/>
          <w:lang w:val="en-CA" w:eastAsia="en-CA"/>
        </w:rPr>
      </w:pPr>
    </w:p>
    <w:p w:rsidR="009215F0" w:rsidRPr="009215F0" w:rsidRDefault="009215F0" w:rsidP="009215F0">
      <w:pPr>
        <w:tabs>
          <w:tab w:val="left" w:pos="450"/>
          <w:tab w:val="left" w:pos="900"/>
          <w:tab w:val="left" w:pos="1080"/>
        </w:tabs>
        <w:autoSpaceDE w:val="0"/>
        <w:autoSpaceDN w:val="0"/>
        <w:jc w:val="both"/>
        <w:rPr>
          <w:rFonts w:ascii="Arial" w:hAnsi="Arial" w:cs="Arial"/>
          <w:szCs w:val="24"/>
          <w:lang w:val="en-CA" w:eastAsia="en-CA"/>
        </w:rPr>
      </w:pPr>
      <w:r w:rsidRPr="009215F0">
        <w:rPr>
          <w:rFonts w:ascii="Arial" w:hAnsi="Arial" w:cs="Arial"/>
          <w:szCs w:val="24"/>
          <w:lang w:val="en-CA" w:eastAsia="en-CA"/>
        </w:rPr>
        <w:t>2.</w:t>
      </w:r>
      <w:r w:rsidRPr="009215F0">
        <w:rPr>
          <w:rFonts w:ascii="Arial" w:hAnsi="Arial" w:cs="Arial"/>
          <w:szCs w:val="24"/>
          <w:lang w:val="en-CA" w:eastAsia="en-CA"/>
        </w:rPr>
        <w:tab/>
        <w:t xml:space="preserve">Late assignments will be handled at the professor’s discretion and </w:t>
      </w:r>
      <w:r w:rsidRPr="009215F0">
        <w:rPr>
          <w:rFonts w:ascii="Arial" w:hAnsi="Arial" w:cs="Arial"/>
          <w:b/>
          <w:szCs w:val="24"/>
          <w:lang w:val="en-CA" w:eastAsia="en-CA"/>
        </w:rPr>
        <w:t>only for substantial and substantiated reasons.</w:t>
      </w:r>
      <w:r w:rsidRPr="009215F0">
        <w:rPr>
          <w:rFonts w:ascii="Arial" w:hAnsi="Arial" w:cs="Arial"/>
          <w:szCs w:val="24"/>
          <w:lang w:val="en-CA" w:eastAsia="en-CA"/>
        </w:rPr>
        <w:t xml:space="preserve">  </w:t>
      </w:r>
      <w:r w:rsidRPr="009215F0">
        <w:rPr>
          <w:rFonts w:ascii="Arial" w:hAnsi="Arial" w:cs="Arial"/>
          <w:bCs/>
          <w:iCs/>
          <w:szCs w:val="24"/>
          <w:lang w:val="en-CA" w:eastAsia="en-CA"/>
        </w:rPr>
        <w:t xml:space="preserve">Assignments will only be accepted after the due date for a period of 7 days.  </w:t>
      </w:r>
      <w:r w:rsidRPr="009215F0">
        <w:rPr>
          <w:rFonts w:ascii="Arial" w:hAnsi="Arial" w:cs="Arial"/>
          <w:szCs w:val="24"/>
          <w:lang w:val="en-CA" w:eastAsia="en-CA"/>
        </w:rPr>
        <w:t xml:space="preserve">It is the student’s responsibility to make arrangements directly with the professor. Late assignments will be subject to a </w:t>
      </w:r>
      <w:r w:rsidRPr="009215F0">
        <w:rPr>
          <w:rFonts w:ascii="Arial" w:hAnsi="Arial" w:cs="Arial"/>
          <w:b/>
          <w:szCs w:val="24"/>
          <w:lang w:val="en-CA" w:eastAsia="en-CA"/>
        </w:rPr>
        <w:t>10% grade reduction per day (including weekends) of the overall course mark.</w:t>
      </w:r>
      <w:r w:rsidRPr="009215F0">
        <w:rPr>
          <w:rFonts w:ascii="Arial" w:hAnsi="Arial" w:cs="Arial"/>
          <w:szCs w:val="24"/>
          <w:lang w:val="en-CA" w:eastAsia="en-CA"/>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rsidR="009215F0" w:rsidRPr="009215F0" w:rsidRDefault="009215F0" w:rsidP="009215F0">
      <w:pPr>
        <w:autoSpaceDE w:val="0"/>
        <w:autoSpaceDN w:val="0"/>
        <w:jc w:val="both"/>
        <w:rPr>
          <w:rFonts w:ascii="Arial" w:hAnsi="Arial" w:cs="Arial"/>
          <w:szCs w:val="24"/>
          <w:lang w:val="en-CA" w:eastAsia="en-CA"/>
        </w:rPr>
      </w:pPr>
    </w:p>
    <w:p w:rsidR="009215F0" w:rsidRPr="009215F0" w:rsidRDefault="009215F0" w:rsidP="009215F0">
      <w:pPr>
        <w:tabs>
          <w:tab w:val="left" w:pos="450"/>
        </w:tabs>
        <w:autoSpaceDE w:val="0"/>
        <w:autoSpaceDN w:val="0"/>
        <w:jc w:val="both"/>
        <w:rPr>
          <w:rFonts w:ascii="Arial" w:hAnsi="Arial" w:cs="Arial"/>
          <w:szCs w:val="24"/>
          <w:lang w:val="en-CA" w:eastAsia="en-CA"/>
        </w:rPr>
      </w:pPr>
      <w:r w:rsidRPr="009215F0">
        <w:rPr>
          <w:rFonts w:ascii="Arial" w:hAnsi="Arial" w:cs="Arial"/>
          <w:szCs w:val="24"/>
          <w:lang w:val="en-CA" w:eastAsia="en-CA"/>
        </w:rPr>
        <w:t>3.</w:t>
      </w:r>
      <w:r w:rsidRPr="009215F0">
        <w:rPr>
          <w:rFonts w:ascii="Arial" w:hAnsi="Arial" w:cs="Arial"/>
          <w:szCs w:val="24"/>
          <w:lang w:val="en-CA" w:eastAsia="en-CA"/>
        </w:rPr>
        <w:tab/>
        <w:t xml:space="preserve">Students are responsible to contact the professor </w:t>
      </w:r>
      <w:r w:rsidRPr="009215F0">
        <w:rPr>
          <w:rFonts w:ascii="Arial" w:hAnsi="Arial" w:cs="Arial"/>
          <w:b/>
          <w:szCs w:val="24"/>
          <w:lang w:val="en-CA" w:eastAsia="en-CA"/>
        </w:rPr>
        <w:t>directly and immediately</w:t>
      </w:r>
      <w:r w:rsidRPr="009215F0">
        <w:rPr>
          <w:rFonts w:ascii="Arial" w:hAnsi="Arial" w:cs="Arial"/>
          <w:szCs w:val="24"/>
          <w:lang w:val="en-CA" w:eastAsia="en-CA"/>
        </w:rPr>
        <w:t xml:space="preserve"> when substantial and substantiated reasons create the need for missing an exam. Students must </w:t>
      </w:r>
      <w:r w:rsidRPr="009215F0">
        <w:rPr>
          <w:rFonts w:ascii="Arial" w:hAnsi="Arial" w:cs="Arial"/>
          <w:b/>
          <w:szCs w:val="24"/>
          <w:lang w:val="en-CA" w:eastAsia="en-CA"/>
        </w:rPr>
        <w:t>email</w:t>
      </w:r>
      <w:r w:rsidRPr="009215F0">
        <w:rPr>
          <w:rFonts w:ascii="Arial" w:hAnsi="Arial" w:cs="Arial"/>
          <w:szCs w:val="24"/>
          <w:lang w:val="en-CA" w:eastAsia="en-CA"/>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rsidR="009215F0" w:rsidRPr="009215F0" w:rsidRDefault="009215F0" w:rsidP="009215F0">
      <w:pPr>
        <w:autoSpaceDE w:val="0"/>
        <w:autoSpaceDN w:val="0"/>
        <w:jc w:val="both"/>
        <w:rPr>
          <w:rFonts w:ascii="Arial" w:hAnsi="Arial" w:cs="Arial"/>
          <w:szCs w:val="24"/>
          <w:lang w:val="en-CA" w:eastAsia="en-CA"/>
        </w:rPr>
      </w:pPr>
    </w:p>
    <w:p w:rsidR="009215F0" w:rsidRPr="009215F0" w:rsidRDefault="009215F0" w:rsidP="009215F0">
      <w:pPr>
        <w:tabs>
          <w:tab w:val="left" w:pos="450"/>
        </w:tabs>
        <w:autoSpaceDE w:val="0"/>
        <w:autoSpaceDN w:val="0"/>
        <w:jc w:val="both"/>
        <w:rPr>
          <w:rFonts w:ascii="Arial" w:hAnsi="Arial" w:cs="Arial"/>
          <w:szCs w:val="24"/>
          <w:lang w:val="en-CA" w:eastAsia="en-CA"/>
        </w:rPr>
      </w:pPr>
      <w:r w:rsidRPr="009215F0">
        <w:rPr>
          <w:rFonts w:ascii="Arial" w:hAnsi="Arial" w:cs="Arial"/>
          <w:szCs w:val="24"/>
          <w:lang w:val="en-CA" w:eastAsia="en-CA"/>
        </w:rPr>
        <w:t>4.</w:t>
      </w:r>
      <w:r w:rsidRPr="009215F0">
        <w:rPr>
          <w:rFonts w:ascii="Arial" w:hAnsi="Arial" w:cs="Arial"/>
          <w:szCs w:val="24"/>
          <w:lang w:val="en-CA" w:eastAsia="en-CA"/>
        </w:rPr>
        <w:tab/>
        <w:t xml:space="preserve">Students are encouraged to discuss attendance expectations with the professor. Students will be expected to come prepared to class to facilitate </w:t>
      </w:r>
      <w:r w:rsidRPr="009215F0">
        <w:rPr>
          <w:rFonts w:ascii="Arial" w:hAnsi="Arial" w:cs="Arial"/>
          <w:szCs w:val="24"/>
          <w:lang w:val="en-CA" w:eastAsia="en-CA"/>
        </w:rPr>
        <w:lastRenderedPageBreak/>
        <w:t xml:space="preserve">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rsidR="009215F0" w:rsidRPr="009215F0" w:rsidRDefault="009215F0" w:rsidP="009215F0">
      <w:pPr>
        <w:autoSpaceDE w:val="0"/>
        <w:autoSpaceDN w:val="0"/>
        <w:jc w:val="both"/>
        <w:rPr>
          <w:rFonts w:ascii="Arial" w:hAnsi="Arial" w:cs="Arial"/>
          <w:szCs w:val="24"/>
          <w:lang w:val="en-CA" w:eastAsia="en-CA"/>
        </w:rPr>
      </w:pPr>
    </w:p>
    <w:p w:rsidR="009215F0" w:rsidRPr="009215F0" w:rsidRDefault="009215F0" w:rsidP="009215F0">
      <w:pPr>
        <w:tabs>
          <w:tab w:val="left" w:pos="450"/>
          <w:tab w:val="left" w:pos="720"/>
        </w:tabs>
        <w:autoSpaceDE w:val="0"/>
        <w:autoSpaceDN w:val="0"/>
        <w:jc w:val="both"/>
        <w:rPr>
          <w:rFonts w:ascii="Arial" w:hAnsi="Arial" w:cs="Arial"/>
          <w:szCs w:val="24"/>
          <w:lang w:val="en-CA" w:eastAsia="en-CA"/>
        </w:rPr>
      </w:pPr>
      <w:r w:rsidRPr="009215F0">
        <w:rPr>
          <w:rFonts w:ascii="Arial" w:hAnsi="Arial" w:cs="Arial"/>
          <w:szCs w:val="24"/>
          <w:lang w:val="en-CA" w:eastAsia="en-CA"/>
        </w:rPr>
        <w:t>5.  Students must follow established and agreed upon classroom conduct. Students are expected to model in the classroom behaviour reflective of the profession.</w:t>
      </w:r>
    </w:p>
    <w:p w:rsidR="009215F0" w:rsidRPr="009215F0" w:rsidRDefault="009215F0" w:rsidP="009215F0">
      <w:pPr>
        <w:autoSpaceDE w:val="0"/>
        <w:autoSpaceDN w:val="0"/>
        <w:jc w:val="both"/>
        <w:rPr>
          <w:rFonts w:ascii="Arial" w:hAnsi="Arial" w:cs="Arial"/>
          <w:szCs w:val="24"/>
          <w:lang w:val="en-CA" w:eastAsia="en-CA"/>
        </w:rPr>
      </w:pPr>
    </w:p>
    <w:p w:rsidR="009215F0" w:rsidRPr="009215F0" w:rsidRDefault="009215F0" w:rsidP="009215F0">
      <w:pPr>
        <w:tabs>
          <w:tab w:val="left" w:pos="540"/>
          <w:tab w:val="left" w:pos="630"/>
          <w:tab w:val="left" w:pos="720"/>
        </w:tabs>
        <w:autoSpaceDE w:val="0"/>
        <w:autoSpaceDN w:val="0"/>
        <w:jc w:val="both"/>
        <w:rPr>
          <w:rFonts w:ascii="Arial" w:hAnsi="Arial" w:cs="Arial"/>
          <w:szCs w:val="24"/>
          <w:lang w:val="en-CA" w:eastAsia="en-CA"/>
        </w:rPr>
      </w:pPr>
      <w:r w:rsidRPr="009215F0">
        <w:rPr>
          <w:rFonts w:ascii="Arial" w:hAnsi="Arial" w:cs="Arial"/>
          <w:szCs w:val="24"/>
          <w:lang w:val="en-CA" w:eastAsia="en-CA"/>
        </w:rPr>
        <w:t>6.</w:t>
      </w:r>
      <w:r w:rsidRPr="009215F0">
        <w:rPr>
          <w:rFonts w:ascii="Arial" w:hAnsi="Arial" w:cs="Arial"/>
          <w:szCs w:val="24"/>
          <w:lang w:val="en-CA" w:eastAsia="en-CA"/>
        </w:rPr>
        <w:tab/>
        <w:t>Cell phones must be off or on vibrate mode. Students may respond to calls/texts after class time. Any behavior including the use of cell phones that interferes or distracts from the learning of others will not be tolerated (i.e. side talk, laughing, computer use).  Failure to abide by this will result in student being asked to leave the class.</w:t>
      </w:r>
    </w:p>
    <w:p w:rsidR="009215F0" w:rsidRPr="009215F0" w:rsidRDefault="009215F0" w:rsidP="009215F0">
      <w:pPr>
        <w:autoSpaceDE w:val="0"/>
        <w:autoSpaceDN w:val="0"/>
        <w:jc w:val="both"/>
        <w:rPr>
          <w:rFonts w:ascii="Arial" w:hAnsi="Arial" w:cs="Arial"/>
          <w:szCs w:val="24"/>
          <w:lang w:val="en-CA" w:eastAsia="en-CA"/>
        </w:rPr>
      </w:pPr>
    </w:p>
    <w:p w:rsidR="009215F0" w:rsidRPr="009215F0" w:rsidRDefault="009215F0" w:rsidP="009215F0">
      <w:pPr>
        <w:tabs>
          <w:tab w:val="left" w:pos="450"/>
        </w:tabs>
        <w:autoSpaceDE w:val="0"/>
        <w:autoSpaceDN w:val="0"/>
        <w:jc w:val="both"/>
        <w:rPr>
          <w:rFonts w:ascii="Arial" w:hAnsi="Arial" w:cs="Arial"/>
          <w:szCs w:val="24"/>
          <w:lang w:val="en-CA" w:eastAsia="en-CA"/>
        </w:rPr>
      </w:pPr>
      <w:r w:rsidRPr="009215F0">
        <w:rPr>
          <w:rFonts w:ascii="Arial" w:hAnsi="Arial" w:cs="Arial"/>
          <w:szCs w:val="24"/>
          <w:lang w:val="en-CA" w:eastAsia="en-CA"/>
        </w:rPr>
        <w:t>7.</w:t>
      </w:r>
      <w:r w:rsidRPr="009215F0">
        <w:rPr>
          <w:rFonts w:ascii="Arial" w:hAnsi="Arial" w:cs="Arial"/>
          <w:szCs w:val="24"/>
          <w:lang w:val="en-CA" w:eastAsia="en-CA"/>
        </w:rPr>
        <w:tab/>
        <w:t xml:space="preserve">Students are expected to read materials in advance of class and ensure review of D2L on a regular basis (minimum weekly) </w:t>
      </w:r>
    </w:p>
    <w:p w:rsidR="009215F0" w:rsidRPr="009215F0" w:rsidRDefault="009215F0" w:rsidP="009215F0">
      <w:pPr>
        <w:autoSpaceDE w:val="0"/>
        <w:autoSpaceDN w:val="0"/>
        <w:jc w:val="both"/>
        <w:rPr>
          <w:rFonts w:ascii="Arial" w:hAnsi="Arial" w:cs="Arial"/>
          <w:szCs w:val="24"/>
          <w:lang w:val="en-CA" w:eastAsia="en-CA"/>
        </w:rPr>
      </w:pPr>
    </w:p>
    <w:p w:rsidR="009215F0" w:rsidRPr="009215F0" w:rsidRDefault="009215F0" w:rsidP="009215F0">
      <w:pPr>
        <w:tabs>
          <w:tab w:val="left" w:pos="450"/>
        </w:tabs>
        <w:autoSpaceDE w:val="0"/>
        <w:autoSpaceDN w:val="0"/>
        <w:jc w:val="both"/>
        <w:rPr>
          <w:rFonts w:ascii="Arial" w:hAnsi="Arial" w:cs="Arial"/>
          <w:szCs w:val="24"/>
          <w:lang w:val="en-CA" w:eastAsia="en-CA"/>
        </w:rPr>
      </w:pPr>
      <w:r w:rsidRPr="009215F0">
        <w:rPr>
          <w:rFonts w:ascii="Arial" w:hAnsi="Arial" w:cs="Arial"/>
          <w:szCs w:val="24"/>
          <w:lang w:val="en-CA" w:eastAsia="en-CA"/>
        </w:rPr>
        <w:t>8.</w:t>
      </w:r>
      <w:r w:rsidRPr="009215F0">
        <w:rPr>
          <w:rFonts w:ascii="Arial" w:hAnsi="Arial" w:cs="Arial"/>
          <w:szCs w:val="24"/>
          <w:lang w:val="en-CA" w:eastAsia="en-CA"/>
        </w:rPr>
        <w:tab/>
        <w:t>The provisions of both the College Student Code of Conduct and the Child and Youth Care Program Policies will apply at all times in this course.</w:t>
      </w:r>
    </w:p>
    <w:p w:rsidR="009215F0" w:rsidRPr="009215F0" w:rsidRDefault="009215F0" w:rsidP="009215F0">
      <w:pPr>
        <w:tabs>
          <w:tab w:val="left" w:pos="450"/>
        </w:tabs>
        <w:autoSpaceDE w:val="0"/>
        <w:autoSpaceDN w:val="0"/>
        <w:jc w:val="both"/>
        <w:rPr>
          <w:rFonts w:ascii="Arial" w:hAnsi="Arial" w:cs="Arial"/>
          <w:szCs w:val="24"/>
          <w:lang w:val="en-CA" w:eastAsia="en-CA"/>
        </w:rPr>
      </w:pPr>
    </w:p>
    <w:p w:rsidR="009215F0" w:rsidRPr="009215F0" w:rsidRDefault="009215F0" w:rsidP="009215F0"/>
    <w:tbl>
      <w:tblPr>
        <w:tblW w:w="0" w:type="auto"/>
        <w:tblLayout w:type="fixed"/>
        <w:tblLook w:val="0000" w:firstRow="0" w:lastRow="0" w:firstColumn="0" w:lastColumn="0" w:noHBand="0" w:noVBand="0"/>
      </w:tblPr>
      <w:tblGrid>
        <w:gridCol w:w="675"/>
        <w:gridCol w:w="8181"/>
      </w:tblGrid>
      <w:tr w:rsidR="009215F0" w:rsidRPr="009215F0" w:rsidTr="00277AA6">
        <w:trPr>
          <w:cantSplit/>
        </w:trPr>
        <w:tc>
          <w:tcPr>
            <w:tcW w:w="675" w:type="dxa"/>
          </w:tcPr>
          <w:p w:rsidR="009215F0" w:rsidRPr="009215F0" w:rsidRDefault="009215F0" w:rsidP="009215F0">
            <w:pPr>
              <w:rPr>
                <w:rFonts w:ascii="Arial" w:hAnsi="Arial"/>
                <w:b/>
              </w:rPr>
            </w:pPr>
            <w:r w:rsidRPr="009215F0">
              <w:rPr>
                <w:rFonts w:ascii="Arial" w:hAnsi="Arial"/>
                <w:b/>
              </w:rPr>
              <w:t>VII.</w:t>
            </w:r>
          </w:p>
        </w:tc>
        <w:tc>
          <w:tcPr>
            <w:tcW w:w="8181" w:type="dxa"/>
          </w:tcPr>
          <w:p w:rsidR="009215F0" w:rsidRPr="009215F0" w:rsidRDefault="009215F0" w:rsidP="009215F0">
            <w:pPr>
              <w:rPr>
                <w:rFonts w:ascii="Arial" w:hAnsi="Arial"/>
                <w:b/>
              </w:rPr>
            </w:pPr>
            <w:r w:rsidRPr="009215F0">
              <w:rPr>
                <w:rFonts w:ascii="Arial" w:hAnsi="Arial"/>
                <w:b/>
              </w:rPr>
              <w:t>COURSE OUTLINE ADDENDUM:</w:t>
            </w:r>
          </w:p>
          <w:p w:rsidR="009215F0" w:rsidRPr="009215F0" w:rsidRDefault="009215F0" w:rsidP="009215F0">
            <w:pPr>
              <w:rPr>
                <w:rFonts w:ascii="Arial" w:hAnsi="Arial"/>
                <w:b/>
              </w:rPr>
            </w:pPr>
          </w:p>
        </w:tc>
      </w:tr>
      <w:tr w:rsidR="009215F0" w:rsidRPr="009215F0" w:rsidTr="00277AA6">
        <w:trPr>
          <w:cantSplit/>
        </w:trPr>
        <w:tc>
          <w:tcPr>
            <w:tcW w:w="675" w:type="dxa"/>
          </w:tcPr>
          <w:p w:rsidR="009215F0" w:rsidRPr="009215F0" w:rsidRDefault="009215F0" w:rsidP="009215F0">
            <w:pPr>
              <w:rPr>
                <w:rFonts w:ascii="Arial" w:hAnsi="Arial"/>
              </w:rPr>
            </w:pPr>
          </w:p>
        </w:tc>
        <w:tc>
          <w:tcPr>
            <w:tcW w:w="8181" w:type="dxa"/>
          </w:tcPr>
          <w:p w:rsidR="009215F0" w:rsidRPr="009215F0" w:rsidRDefault="009215F0" w:rsidP="009215F0">
            <w:pPr>
              <w:jc w:val="both"/>
              <w:rPr>
                <w:rFonts w:ascii="Arial" w:hAnsi="Arial"/>
              </w:rPr>
            </w:pPr>
            <w:r w:rsidRPr="009215F0">
              <w:rPr>
                <w:rFonts w:ascii="Arial" w:hAnsi="Arial"/>
              </w:rPr>
              <w:t>The provisions contained in the addendum located in D2L and on the portal form part of this course outline.</w:t>
            </w:r>
          </w:p>
        </w:tc>
      </w:tr>
    </w:tbl>
    <w:p w:rsidR="009215F0" w:rsidRPr="009215F0" w:rsidRDefault="009215F0" w:rsidP="009215F0">
      <w:pPr>
        <w:autoSpaceDE w:val="0"/>
        <w:autoSpaceDN w:val="0"/>
        <w:rPr>
          <w:szCs w:val="24"/>
          <w:lang w:val="en-CA" w:eastAsia="en-CA"/>
        </w:rPr>
      </w:pPr>
    </w:p>
    <w:p w:rsidR="009215F0" w:rsidRPr="009215F0" w:rsidRDefault="009215F0" w:rsidP="009215F0">
      <w:pPr>
        <w:autoSpaceDE w:val="0"/>
        <w:autoSpaceDN w:val="0"/>
        <w:rPr>
          <w:szCs w:val="24"/>
          <w:lang w:val="en-CA" w:eastAsia="en-CA"/>
        </w:rPr>
      </w:pP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215F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215F0">
          <w:pPr>
            <w:rPr>
              <w:rFonts w:ascii="Arial" w:hAnsi="Arial"/>
              <w:snapToGrid w:val="0"/>
            </w:rPr>
          </w:pPr>
          <w:r>
            <w:rPr>
              <w:rFonts w:ascii="Arial" w:hAnsi="Arial"/>
              <w:snapToGrid w:val="0"/>
            </w:rPr>
            <w:t>Human Sexuality</w:t>
          </w:r>
        </w:p>
      </w:tc>
      <w:tc>
        <w:tcPr>
          <w:tcW w:w="1134" w:type="dxa"/>
        </w:tcPr>
        <w:p w:rsidR="0005601D" w:rsidRDefault="0005601D">
          <w:pPr>
            <w:pStyle w:val="Header"/>
            <w:jc w:val="center"/>
            <w:rPr>
              <w:rFonts w:ascii="Arial" w:hAnsi="Arial"/>
              <w:snapToGrid w:val="0"/>
            </w:rPr>
          </w:pPr>
        </w:p>
      </w:tc>
      <w:tc>
        <w:tcPr>
          <w:tcW w:w="3928" w:type="dxa"/>
        </w:tcPr>
        <w:p w:rsidR="0005601D" w:rsidRDefault="009215F0">
          <w:pPr>
            <w:pStyle w:val="Header"/>
            <w:jc w:val="right"/>
            <w:rPr>
              <w:rFonts w:ascii="Arial" w:hAnsi="Arial"/>
              <w:snapToGrid w:val="0"/>
            </w:rPr>
          </w:pPr>
          <w:r>
            <w:rPr>
              <w:rFonts w:ascii="Arial" w:hAnsi="Arial"/>
              <w:snapToGrid w:val="0"/>
            </w:rPr>
            <w:t>CYW0306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3A4283"/>
    <w:multiLevelType w:val="hybridMultilevel"/>
    <w:tmpl w:val="59A22F5E"/>
    <w:lvl w:ilvl="0" w:tplc="06F8AA0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98376B"/>
    <w:multiLevelType w:val="singleLevel"/>
    <w:tmpl w:val="3BEE97FE"/>
    <w:lvl w:ilvl="0">
      <w:start w:val="3"/>
      <w:numFmt w:val="lowerLetter"/>
      <w:lvlText w:val="%1."/>
      <w:lvlJc w:val="left"/>
      <w:pPr>
        <w:tabs>
          <w:tab w:val="num" w:pos="360"/>
        </w:tabs>
        <w:ind w:left="360" w:hanging="360"/>
      </w:pPr>
      <w:rPr>
        <w:rFonts w:hint="default"/>
      </w:rPr>
    </w:lvl>
  </w:abstractNum>
  <w:abstractNum w:abstractNumId="38">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6"/>
  </w:num>
  <w:num w:numId="3">
    <w:abstractNumId w:val="14"/>
  </w:num>
  <w:num w:numId="4">
    <w:abstractNumId w:val="29"/>
  </w:num>
  <w:num w:numId="5">
    <w:abstractNumId w:val="39"/>
  </w:num>
  <w:num w:numId="6">
    <w:abstractNumId w:val="4"/>
  </w:num>
  <w:num w:numId="7">
    <w:abstractNumId w:val="1"/>
  </w:num>
  <w:num w:numId="8">
    <w:abstractNumId w:val="26"/>
  </w:num>
  <w:num w:numId="9">
    <w:abstractNumId w:val="30"/>
  </w:num>
  <w:num w:numId="10">
    <w:abstractNumId w:val="5"/>
  </w:num>
  <w:num w:numId="11">
    <w:abstractNumId w:val="22"/>
  </w:num>
  <w:num w:numId="12">
    <w:abstractNumId w:val="0"/>
  </w:num>
  <w:num w:numId="13">
    <w:abstractNumId w:val="31"/>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
  </w:num>
  <w:num w:numId="25">
    <w:abstractNumId w:val="20"/>
  </w:num>
  <w:num w:numId="26">
    <w:abstractNumId w:val="16"/>
  </w:num>
  <w:num w:numId="27">
    <w:abstractNumId w:val="17"/>
  </w:num>
  <w:num w:numId="28">
    <w:abstractNumId w:val="34"/>
  </w:num>
  <w:num w:numId="29">
    <w:abstractNumId w:val="35"/>
  </w:num>
  <w:num w:numId="30">
    <w:abstractNumId w:val="10"/>
  </w:num>
  <w:num w:numId="31">
    <w:abstractNumId w:val="27"/>
  </w:num>
  <w:num w:numId="32">
    <w:abstractNumId w:val="32"/>
  </w:num>
  <w:num w:numId="33">
    <w:abstractNumId w:val="7"/>
  </w:num>
  <w:num w:numId="34">
    <w:abstractNumId w:val="25"/>
  </w:num>
  <w:num w:numId="35">
    <w:abstractNumId w:val="13"/>
  </w:num>
  <w:num w:numId="36">
    <w:abstractNumId w:val="8"/>
  </w:num>
  <w:num w:numId="37">
    <w:abstractNumId w:val="21"/>
  </w:num>
  <w:num w:numId="38">
    <w:abstractNumId w:val="37"/>
  </w:num>
  <w:num w:numId="39">
    <w:abstractNumId w:val="1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15F0"/>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9215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9215F0"/>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9215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9215F0"/>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97812212">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8CFAC-72D8-4DE8-81D0-23CFE4232485}"/>
</file>

<file path=customXml/itemProps2.xml><?xml version="1.0" encoding="utf-8"?>
<ds:datastoreItem xmlns:ds="http://schemas.openxmlformats.org/officeDocument/2006/customXml" ds:itemID="{638421A3-3186-4B42-8D74-BB30C94BD38E}"/>
</file>

<file path=customXml/itemProps3.xml><?xml version="1.0" encoding="utf-8"?>
<ds:datastoreItem xmlns:ds="http://schemas.openxmlformats.org/officeDocument/2006/customXml" ds:itemID="{DED3D926-9148-4D1E-AA1E-A04CEF42E3D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2013</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2016-02-04T17:05:00Z</dcterms:created>
  <dcterms:modified xsi:type="dcterms:W3CDTF">2016-02-04T17:05:00Z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1604400</vt:r8>
  </property>
</Properties>
</file>